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6E8" w:rsidRDefault="002866E8" w:rsidP="002866E8">
      <w:pPr>
        <w:jc w:val="left"/>
        <w:rPr>
          <w:rFonts w:eastAsia="Times New Roman" w:cs="Arial"/>
          <w:b/>
          <w:bCs/>
          <w:iCs/>
          <w:noProof/>
          <w:sz w:val="28"/>
          <w:szCs w:val="28"/>
        </w:rPr>
      </w:pPr>
      <w:r w:rsidRPr="007D42F3">
        <w:rPr>
          <w:rFonts w:eastAsia="Times New Roman" w:cs="Arial"/>
          <w:b/>
          <w:bCs/>
          <w:iCs/>
          <w:noProof/>
          <w:sz w:val="28"/>
          <w:szCs w:val="28"/>
        </w:rPr>
        <w:t xml:space="preserve">Explanation of variances – pro forma </w:t>
      </w:r>
    </w:p>
    <w:p w:rsidR="002866E8" w:rsidRDefault="00BE1CD3" w:rsidP="002866E8">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sz w:val="16"/>
          <w:szCs w:val="16"/>
        </w:rPr>
        <w:t>N</w:t>
      </w:r>
      <w:r w:rsidR="002866E8" w:rsidRPr="002866E8">
        <w:rPr>
          <w:rFonts w:eastAsia="Times New Roman" w:cs="Arial"/>
          <w:sz w:val="16"/>
          <w:szCs w:val="16"/>
        </w:rPr>
        <w:t>ame of smaller authority:</w:t>
      </w:r>
      <w:r w:rsidR="002866E8">
        <w:rPr>
          <w:rFonts w:eastAsia="Times New Roman" w:cs="Arial"/>
          <w:b/>
          <w:sz w:val="16"/>
          <w:szCs w:val="16"/>
        </w:rPr>
        <w:t xml:space="preserve"> </w:t>
      </w:r>
      <w:r w:rsidR="00554EF2">
        <w:rPr>
          <w:rFonts w:eastAsia="Times New Roman" w:cs="Arial"/>
          <w:b/>
          <w:sz w:val="20"/>
          <w:szCs w:val="20"/>
        </w:rPr>
        <w:t>Dunholme Parish Council</w:t>
      </w:r>
    </w:p>
    <w:p w:rsidR="00BE1CD3" w:rsidRDefault="00BE1CD3" w:rsidP="002866E8">
      <w:pPr>
        <w:overflowPunct w:val="0"/>
        <w:autoSpaceDE w:val="0"/>
        <w:autoSpaceDN w:val="0"/>
        <w:adjustRightInd w:val="0"/>
        <w:spacing w:after="0" w:line="240" w:lineRule="auto"/>
        <w:textAlignment w:val="baseline"/>
        <w:rPr>
          <w:rFonts w:eastAsia="Times New Roman" w:cs="Arial"/>
          <w:sz w:val="16"/>
          <w:szCs w:val="16"/>
        </w:rPr>
      </w:pPr>
    </w:p>
    <w:p w:rsidR="00BE1CD3" w:rsidRPr="00BE1CD3" w:rsidRDefault="00BE1CD3" w:rsidP="002866E8">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sz w:val="16"/>
          <w:szCs w:val="16"/>
        </w:rPr>
        <w:t>County area (local councils and parish meetings only</w:t>
      </w:r>
      <w:r w:rsidRPr="002866E8">
        <w:rPr>
          <w:rFonts w:eastAsia="Times New Roman" w:cs="Arial"/>
          <w:sz w:val="16"/>
          <w:szCs w:val="16"/>
        </w:rPr>
        <w:t>:</w:t>
      </w:r>
      <w:r>
        <w:rPr>
          <w:rFonts w:eastAsia="Times New Roman" w:cs="Arial"/>
          <w:b/>
          <w:sz w:val="16"/>
          <w:szCs w:val="16"/>
        </w:rPr>
        <w:t xml:space="preserve"> </w:t>
      </w:r>
      <w:r w:rsidR="00554EF2">
        <w:rPr>
          <w:rFonts w:eastAsia="Times New Roman" w:cs="Arial"/>
          <w:b/>
          <w:sz w:val="20"/>
          <w:szCs w:val="20"/>
        </w:rPr>
        <w:t>West Lindsey</w:t>
      </w:r>
    </w:p>
    <w:p w:rsidR="00BE1CD3" w:rsidRDefault="00554EF2" w:rsidP="00554EF2">
      <w:pPr>
        <w:tabs>
          <w:tab w:val="left" w:pos="6300"/>
        </w:tabs>
        <w:overflowPunct w:val="0"/>
        <w:autoSpaceDE w:val="0"/>
        <w:autoSpaceDN w:val="0"/>
        <w:adjustRightInd w:val="0"/>
        <w:spacing w:after="0" w:line="240" w:lineRule="auto"/>
        <w:textAlignment w:val="baseline"/>
        <w:rPr>
          <w:rFonts w:eastAsia="Times New Roman" w:cs="Arial"/>
          <w:b/>
          <w:noProof/>
          <w:sz w:val="18"/>
          <w:szCs w:val="18"/>
        </w:rPr>
      </w:pPr>
      <w:r>
        <w:rPr>
          <w:rFonts w:eastAsia="Times New Roman" w:cs="Arial"/>
          <w:b/>
          <w:noProof/>
          <w:sz w:val="18"/>
          <w:szCs w:val="18"/>
        </w:rPr>
        <w:tab/>
      </w:r>
    </w:p>
    <w:p w:rsidR="002866E8" w:rsidRPr="00BE1CD3" w:rsidRDefault="002866E8" w:rsidP="002866E8">
      <w:pPr>
        <w:overflowPunct w:val="0"/>
        <w:autoSpaceDE w:val="0"/>
        <w:autoSpaceDN w:val="0"/>
        <w:adjustRightInd w:val="0"/>
        <w:spacing w:after="0" w:line="240" w:lineRule="auto"/>
        <w:textAlignment w:val="baseline"/>
        <w:rPr>
          <w:rFonts w:eastAsia="Times New Roman" w:cs="Arial"/>
          <w:noProof/>
          <w:sz w:val="20"/>
          <w:szCs w:val="20"/>
        </w:rPr>
      </w:pPr>
      <w:r w:rsidRPr="00BE1CD3">
        <w:rPr>
          <w:rFonts w:eastAsia="Times New Roman" w:cs="Arial"/>
          <w:b/>
          <w:noProof/>
          <w:sz w:val="20"/>
          <w:szCs w:val="20"/>
        </w:rPr>
        <w:t xml:space="preserve">Please provide </w:t>
      </w:r>
      <w:r w:rsidRPr="00BE1CD3">
        <w:rPr>
          <w:rFonts w:eastAsia="Times New Roman" w:cs="Arial"/>
          <w:b/>
          <w:noProof/>
          <w:sz w:val="20"/>
          <w:szCs w:val="20"/>
          <w:u w:val="single"/>
        </w:rPr>
        <w:t>full explanations, including numerical values</w:t>
      </w:r>
      <w:r w:rsidRPr="00BE1CD3">
        <w:rPr>
          <w:rFonts w:eastAsia="Times New Roman" w:cs="Arial"/>
          <w:noProof/>
          <w:sz w:val="20"/>
          <w:szCs w:val="20"/>
        </w:rPr>
        <w:t>, for the following:</w:t>
      </w:r>
    </w:p>
    <w:p w:rsidR="002866E8" w:rsidRPr="00BE1CD3" w:rsidRDefault="002866E8" w:rsidP="002866E8">
      <w:pPr>
        <w:numPr>
          <w:ilvl w:val="0"/>
          <w:numId w:val="1"/>
        </w:numPr>
        <w:overflowPunct w:val="0"/>
        <w:autoSpaceDE w:val="0"/>
        <w:autoSpaceDN w:val="0"/>
        <w:adjustRightInd w:val="0"/>
        <w:spacing w:after="0" w:line="240" w:lineRule="auto"/>
        <w:jc w:val="left"/>
        <w:textAlignment w:val="baseline"/>
        <w:rPr>
          <w:rFonts w:eastAsia="Times New Roman" w:cs="Arial"/>
          <w:noProof/>
          <w:sz w:val="20"/>
          <w:szCs w:val="20"/>
        </w:rPr>
      </w:pPr>
      <w:r w:rsidRPr="00BE1CD3">
        <w:rPr>
          <w:rFonts w:eastAsia="Times New Roman" w:cs="Arial"/>
          <w:noProof/>
          <w:sz w:val="20"/>
          <w:szCs w:val="20"/>
        </w:rPr>
        <w:t xml:space="preserve">variances of more than 15% between totals for individual boxes (except variances of less than £200); </w:t>
      </w:r>
    </w:p>
    <w:p w:rsidR="002866E8" w:rsidRPr="00BE1CD3" w:rsidRDefault="00871ACA" w:rsidP="002866E8">
      <w:pPr>
        <w:numPr>
          <w:ilvl w:val="0"/>
          <w:numId w:val="1"/>
        </w:numPr>
        <w:overflowPunct w:val="0"/>
        <w:autoSpaceDE w:val="0"/>
        <w:autoSpaceDN w:val="0"/>
        <w:adjustRightInd w:val="0"/>
        <w:spacing w:after="0" w:line="240" w:lineRule="auto"/>
        <w:jc w:val="left"/>
        <w:textAlignment w:val="baseline"/>
        <w:rPr>
          <w:rFonts w:eastAsia="Times New Roman" w:cs="Arial"/>
          <w:noProof/>
          <w:sz w:val="20"/>
          <w:szCs w:val="20"/>
        </w:rPr>
      </w:pPr>
      <w:r w:rsidRPr="00BE1CD3">
        <w:rPr>
          <w:rFonts w:eastAsia="Times New Roman" w:cs="Arial"/>
          <w:noProof/>
          <w:sz w:val="20"/>
          <w:szCs w:val="20"/>
        </w:rPr>
        <w:t xml:space="preserve">a breakdown of approved reserves </w:t>
      </w:r>
      <w:r w:rsidR="002866E8" w:rsidRPr="00BE1CD3">
        <w:rPr>
          <w:rFonts w:eastAsia="Times New Roman" w:cs="Arial"/>
          <w:noProof/>
          <w:sz w:val="20"/>
          <w:szCs w:val="20"/>
        </w:rPr>
        <w:t>if the total reserves (Box 7) figure is more than twice the annual precept</w:t>
      </w:r>
      <w:r w:rsidRPr="00BE1CD3">
        <w:rPr>
          <w:rFonts w:eastAsia="Times New Roman" w:cs="Arial"/>
          <w:noProof/>
          <w:sz w:val="20"/>
          <w:szCs w:val="20"/>
        </w:rPr>
        <w:t>/rates &amp; levies</w:t>
      </w:r>
      <w:r w:rsidR="002866E8" w:rsidRPr="00BE1CD3">
        <w:rPr>
          <w:rFonts w:eastAsia="Times New Roman" w:cs="Arial"/>
          <w:noProof/>
          <w:sz w:val="20"/>
          <w:szCs w:val="20"/>
        </w:rPr>
        <w:t xml:space="preserve"> value (Box 2).</w:t>
      </w:r>
    </w:p>
    <w:p w:rsidR="00BE1CD3" w:rsidRPr="002866E8" w:rsidRDefault="00BE1CD3" w:rsidP="00BE1CD3">
      <w:pPr>
        <w:overflowPunct w:val="0"/>
        <w:autoSpaceDE w:val="0"/>
        <w:autoSpaceDN w:val="0"/>
        <w:adjustRightInd w:val="0"/>
        <w:spacing w:after="0" w:line="240" w:lineRule="auto"/>
        <w:ind w:left="360"/>
        <w:jc w:val="left"/>
        <w:textAlignment w:val="baseline"/>
        <w:rPr>
          <w:rFonts w:eastAsia="Times New Roman" w:cs="Arial"/>
          <w:noProof/>
          <w:sz w:val="18"/>
          <w:szCs w:val="1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0"/>
        <w:gridCol w:w="1128"/>
        <w:gridCol w:w="1134"/>
        <w:gridCol w:w="1134"/>
        <w:gridCol w:w="1134"/>
        <w:gridCol w:w="3431"/>
      </w:tblGrid>
      <w:tr w:rsidR="002866E8" w:rsidRPr="007D42F3" w:rsidTr="00BE1CD3">
        <w:trPr>
          <w:trHeight w:val="527"/>
        </w:trPr>
        <w:tc>
          <w:tcPr>
            <w:tcW w:w="1390" w:type="dxa"/>
          </w:tcPr>
          <w:p w:rsidR="002866E8" w:rsidRPr="007D42F3" w:rsidRDefault="002866E8" w:rsidP="00743C17">
            <w:pPr>
              <w:overflowPunct w:val="0"/>
              <w:autoSpaceDE w:val="0"/>
              <w:autoSpaceDN w:val="0"/>
              <w:adjustRightInd w:val="0"/>
              <w:spacing w:after="0" w:line="240" w:lineRule="auto"/>
              <w:jc w:val="left"/>
              <w:textAlignment w:val="baseline"/>
              <w:rPr>
                <w:rFonts w:eastAsia="Times New Roman" w:cs="Arial"/>
                <w:b/>
                <w:noProof/>
                <w:szCs w:val="20"/>
              </w:rPr>
            </w:pPr>
            <w:r>
              <w:rPr>
                <w:rFonts w:eastAsia="Times New Roman" w:cs="Arial"/>
                <w:b/>
                <w:noProof/>
                <w:szCs w:val="20"/>
              </w:rPr>
              <w:t>Section 2</w:t>
            </w:r>
          </w:p>
        </w:tc>
        <w:tc>
          <w:tcPr>
            <w:tcW w:w="1128" w:type="dxa"/>
          </w:tcPr>
          <w:p w:rsidR="002866E8" w:rsidRPr="007D42F3" w:rsidRDefault="00871ACA" w:rsidP="00743C17">
            <w:pPr>
              <w:overflowPunct w:val="0"/>
              <w:autoSpaceDE w:val="0"/>
              <w:autoSpaceDN w:val="0"/>
              <w:adjustRightInd w:val="0"/>
              <w:spacing w:after="0" w:line="240" w:lineRule="auto"/>
              <w:jc w:val="center"/>
              <w:textAlignment w:val="baseline"/>
              <w:rPr>
                <w:rFonts w:eastAsia="Times New Roman" w:cs="Arial"/>
                <w:b/>
                <w:noProof/>
                <w:szCs w:val="20"/>
              </w:rPr>
            </w:pPr>
            <w:r>
              <w:rPr>
                <w:rFonts w:eastAsia="Times New Roman" w:cs="Arial"/>
                <w:b/>
                <w:noProof/>
                <w:szCs w:val="20"/>
              </w:rPr>
              <w:t>2016/17</w:t>
            </w:r>
          </w:p>
          <w:p w:rsidR="002866E8" w:rsidRPr="007D42F3" w:rsidRDefault="002866E8" w:rsidP="00743C17">
            <w:pPr>
              <w:overflowPunct w:val="0"/>
              <w:autoSpaceDE w:val="0"/>
              <w:autoSpaceDN w:val="0"/>
              <w:adjustRightInd w:val="0"/>
              <w:spacing w:after="0" w:line="240" w:lineRule="auto"/>
              <w:jc w:val="center"/>
              <w:textAlignment w:val="baseline"/>
              <w:rPr>
                <w:rFonts w:eastAsia="Times New Roman" w:cs="Arial"/>
                <w:b/>
                <w:noProof/>
                <w:szCs w:val="20"/>
              </w:rPr>
            </w:pPr>
            <w:r w:rsidRPr="007D42F3">
              <w:rPr>
                <w:rFonts w:eastAsia="Times New Roman" w:cs="Arial"/>
                <w:b/>
                <w:noProof/>
                <w:szCs w:val="20"/>
              </w:rPr>
              <w:t>£</w:t>
            </w:r>
          </w:p>
        </w:tc>
        <w:tc>
          <w:tcPr>
            <w:tcW w:w="1134" w:type="dxa"/>
          </w:tcPr>
          <w:p w:rsidR="002866E8" w:rsidRPr="007D42F3" w:rsidRDefault="00871ACA" w:rsidP="00743C17">
            <w:pPr>
              <w:overflowPunct w:val="0"/>
              <w:autoSpaceDE w:val="0"/>
              <w:autoSpaceDN w:val="0"/>
              <w:adjustRightInd w:val="0"/>
              <w:spacing w:after="0" w:line="240" w:lineRule="auto"/>
              <w:jc w:val="center"/>
              <w:textAlignment w:val="baseline"/>
              <w:rPr>
                <w:rFonts w:eastAsia="Times New Roman" w:cs="Arial"/>
                <w:b/>
                <w:noProof/>
                <w:szCs w:val="20"/>
              </w:rPr>
            </w:pPr>
            <w:r>
              <w:rPr>
                <w:rFonts w:eastAsia="Times New Roman" w:cs="Arial"/>
                <w:b/>
                <w:noProof/>
                <w:szCs w:val="20"/>
              </w:rPr>
              <w:t>20</w:t>
            </w:r>
            <w:r w:rsidR="002866E8">
              <w:rPr>
                <w:rFonts w:eastAsia="Times New Roman" w:cs="Arial"/>
                <w:b/>
                <w:noProof/>
                <w:szCs w:val="20"/>
              </w:rPr>
              <w:t>17</w:t>
            </w:r>
            <w:r>
              <w:rPr>
                <w:rFonts w:eastAsia="Times New Roman" w:cs="Arial"/>
                <w:b/>
                <w:noProof/>
                <w:szCs w:val="20"/>
              </w:rPr>
              <w:t>/18</w:t>
            </w:r>
          </w:p>
          <w:p w:rsidR="002866E8" w:rsidRPr="007D42F3" w:rsidRDefault="002866E8" w:rsidP="00743C17">
            <w:pPr>
              <w:overflowPunct w:val="0"/>
              <w:autoSpaceDE w:val="0"/>
              <w:autoSpaceDN w:val="0"/>
              <w:adjustRightInd w:val="0"/>
              <w:spacing w:after="0" w:line="240" w:lineRule="auto"/>
              <w:jc w:val="center"/>
              <w:textAlignment w:val="baseline"/>
              <w:rPr>
                <w:rFonts w:eastAsia="Times New Roman" w:cs="Arial"/>
                <w:b/>
                <w:noProof/>
                <w:szCs w:val="20"/>
              </w:rPr>
            </w:pPr>
            <w:r w:rsidRPr="007D42F3">
              <w:rPr>
                <w:rFonts w:eastAsia="Times New Roman" w:cs="Arial"/>
                <w:b/>
                <w:noProof/>
                <w:szCs w:val="20"/>
              </w:rPr>
              <w:t>£</w:t>
            </w:r>
          </w:p>
        </w:tc>
        <w:tc>
          <w:tcPr>
            <w:tcW w:w="1134" w:type="dxa"/>
          </w:tcPr>
          <w:p w:rsidR="002866E8" w:rsidRPr="007D42F3" w:rsidRDefault="002866E8" w:rsidP="00743C17">
            <w:pPr>
              <w:overflowPunct w:val="0"/>
              <w:autoSpaceDE w:val="0"/>
              <w:autoSpaceDN w:val="0"/>
              <w:adjustRightInd w:val="0"/>
              <w:spacing w:after="0" w:line="240" w:lineRule="auto"/>
              <w:jc w:val="center"/>
              <w:textAlignment w:val="baseline"/>
              <w:rPr>
                <w:rFonts w:eastAsia="Times New Roman" w:cs="Arial"/>
                <w:b/>
                <w:noProof/>
                <w:szCs w:val="20"/>
              </w:rPr>
            </w:pPr>
            <w:r w:rsidRPr="007D42F3">
              <w:rPr>
                <w:rFonts w:eastAsia="Times New Roman" w:cs="Arial"/>
                <w:b/>
                <w:noProof/>
                <w:szCs w:val="20"/>
              </w:rPr>
              <w:t>Variance</w:t>
            </w:r>
          </w:p>
          <w:p w:rsidR="002866E8" w:rsidRPr="007D42F3" w:rsidRDefault="002866E8" w:rsidP="00743C17">
            <w:pPr>
              <w:overflowPunct w:val="0"/>
              <w:autoSpaceDE w:val="0"/>
              <w:autoSpaceDN w:val="0"/>
              <w:adjustRightInd w:val="0"/>
              <w:spacing w:after="0" w:line="240" w:lineRule="auto"/>
              <w:jc w:val="center"/>
              <w:textAlignment w:val="baseline"/>
              <w:rPr>
                <w:rFonts w:eastAsia="Times New Roman" w:cs="Arial"/>
                <w:b/>
                <w:noProof/>
                <w:szCs w:val="20"/>
              </w:rPr>
            </w:pPr>
            <w:r w:rsidRPr="007D42F3">
              <w:rPr>
                <w:rFonts w:eastAsia="Times New Roman" w:cs="Arial"/>
                <w:b/>
                <w:noProof/>
                <w:szCs w:val="20"/>
              </w:rPr>
              <w:t>£</w:t>
            </w:r>
          </w:p>
        </w:tc>
        <w:tc>
          <w:tcPr>
            <w:tcW w:w="1134" w:type="dxa"/>
          </w:tcPr>
          <w:p w:rsidR="002866E8" w:rsidRPr="007D42F3" w:rsidRDefault="002866E8" w:rsidP="00743C17">
            <w:pPr>
              <w:overflowPunct w:val="0"/>
              <w:autoSpaceDE w:val="0"/>
              <w:autoSpaceDN w:val="0"/>
              <w:adjustRightInd w:val="0"/>
              <w:spacing w:after="0" w:line="240" w:lineRule="auto"/>
              <w:jc w:val="center"/>
              <w:textAlignment w:val="baseline"/>
              <w:rPr>
                <w:rFonts w:eastAsia="Times New Roman" w:cs="Arial"/>
                <w:b/>
                <w:noProof/>
                <w:szCs w:val="20"/>
              </w:rPr>
            </w:pPr>
            <w:r w:rsidRPr="007D42F3">
              <w:rPr>
                <w:rFonts w:eastAsia="Times New Roman" w:cs="Arial"/>
                <w:b/>
                <w:noProof/>
                <w:szCs w:val="20"/>
              </w:rPr>
              <w:t>Variance</w:t>
            </w:r>
          </w:p>
          <w:p w:rsidR="002866E8" w:rsidRPr="007D42F3" w:rsidRDefault="002866E8" w:rsidP="00743C17">
            <w:pPr>
              <w:overflowPunct w:val="0"/>
              <w:autoSpaceDE w:val="0"/>
              <w:autoSpaceDN w:val="0"/>
              <w:adjustRightInd w:val="0"/>
              <w:spacing w:after="0" w:line="240" w:lineRule="auto"/>
              <w:jc w:val="center"/>
              <w:textAlignment w:val="baseline"/>
              <w:rPr>
                <w:rFonts w:eastAsia="Times New Roman" w:cs="Arial"/>
                <w:b/>
                <w:noProof/>
                <w:szCs w:val="20"/>
              </w:rPr>
            </w:pPr>
            <w:r w:rsidRPr="007D42F3">
              <w:rPr>
                <w:rFonts w:eastAsia="Times New Roman" w:cs="Arial"/>
                <w:b/>
                <w:noProof/>
                <w:szCs w:val="20"/>
              </w:rPr>
              <w:t>%</w:t>
            </w:r>
          </w:p>
        </w:tc>
        <w:tc>
          <w:tcPr>
            <w:tcW w:w="3431" w:type="dxa"/>
          </w:tcPr>
          <w:p w:rsidR="002866E8" w:rsidRPr="007D42F3" w:rsidRDefault="002866E8" w:rsidP="00743C17">
            <w:pPr>
              <w:overflowPunct w:val="0"/>
              <w:autoSpaceDE w:val="0"/>
              <w:autoSpaceDN w:val="0"/>
              <w:adjustRightInd w:val="0"/>
              <w:spacing w:after="0" w:line="240" w:lineRule="auto"/>
              <w:jc w:val="center"/>
              <w:textAlignment w:val="baseline"/>
              <w:rPr>
                <w:rFonts w:eastAsia="Times New Roman" w:cs="Arial"/>
                <w:b/>
                <w:noProof/>
                <w:szCs w:val="20"/>
              </w:rPr>
            </w:pPr>
            <w:r w:rsidRPr="007D42F3">
              <w:rPr>
                <w:rFonts w:eastAsia="Times New Roman" w:cs="Arial"/>
                <w:b/>
                <w:noProof/>
                <w:szCs w:val="20"/>
              </w:rPr>
              <w:t>Detailed explanation of variance (with amounts £)</w:t>
            </w:r>
          </w:p>
        </w:tc>
      </w:tr>
      <w:tr w:rsidR="002866E8" w:rsidRPr="007D42F3" w:rsidTr="00BE1CD3">
        <w:trPr>
          <w:trHeight w:val="983"/>
        </w:trPr>
        <w:tc>
          <w:tcPr>
            <w:tcW w:w="1390" w:type="dxa"/>
          </w:tcPr>
          <w:p w:rsidR="002866E8" w:rsidRPr="007D42F3" w:rsidRDefault="002866E8" w:rsidP="00743C17">
            <w:pPr>
              <w:overflowPunct w:val="0"/>
              <w:autoSpaceDE w:val="0"/>
              <w:autoSpaceDN w:val="0"/>
              <w:adjustRightInd w:val="0"/>
              <w:spacing w:after="0" w:line="240" w:lineRule="auto"/>
              <w:jc w:val="left"/>
              <w:textAlignment w:val="baseline"/>
              <w:rPr>
                <w:rFonts w:eastAsia="Times New Roman" w:cs="Arial"/>
                <w:b/>
                <w:noProof/>
                <w:sz w:val="20"/>
                <w:szCs w:val="20"/>
              </w:rPr>
            </w:pPr>
            <w:r w:rsidRPr="007D42F3">
              <w:rPr>
                <w:rFonts w:eastAsia="Times New Roman" w:cs="Arial"/>
                <w:b/>
                <w:noProof/>
                <w:sz w:val="20"/>
                <w:szCs w:val="20"/>
              </w:rPr>
              <w:t>Box 2</w:t>
            </w:r>
          </w:p>
          <w:p w:rsidR="002866E8" w:rsidRDefault="002866E8" w:rsidP="00743C17">
            <w:pPr>
              <w:overflowPunct w:val="0"/>
              <w:autoSpaceDE w:val="0"/>
              <w:autoSpaceDN w:val="0"/>
              <w:adjustRightInd w:val="0"/>
              <w:spacing w:after="0" w:line="240" w:lineRule="auto"/>
              <w:jc w:val="left"/>
              <w:textAlignment w:val="baseline"/>
              <w:rPr>
                <w:rFonts w:eastAsia="Times New Roman" w:cs="Arial"/>
                <w:i/>
                <w:noProof/>
                <w:sz w:val="20"/>
                <w:szCs w:val="20"/>
              </w:rPr>
            </w:pPr>
            <w:r w:rsidRPr="007D42F3">
              <w:rPr>
                <w:rFonts w:eastAsia="Times New Roman" w:cs="Arial"/>
                <w:i/>
                <w:noProof/>
                <w:sz w:val="20"/>
                <w:szCs w:val="20"/>
              </w:rPr>
              <w:t>Precept</w:t>
            </w:r>
            <w:r>
              <w:rPr>
                <w:rFonts w:eastAsia="Times New Roman" w:cs="Arial"/>
                <w:i/>
                <w:noProof/>
                <w:sz w:val="20"/>
                <w:szCs w:val="20"/>
              </w:rPr>
              <w:t xml:space="preserve"> or Rates and Levies</w:t>
            </w:r>
          </w:p>
          <w:p w:rsidR="002866E8" w:rsidRPr="007D42F3" w:rsidRDefault="002866E8" w:rsidP="00743C17">
            <w:pPr>
              <w:overflowPunct w:val="0"/>
              <w:autoSpaceDE w:val="0"/>
              <w:autoSpaceDN w:val="0"/>
              <w:adjustRightInd w:val="0"/>
              <w:spacing w:after="0" w:line="240" w:lineRule="auto"/>
              <w:jc w:val="left"/>
              <w:textAlignment w:val="baseline"/>
              <w:rPr>
                <w:rFonts w:eastAsia="Times New Roman" w:cs="Arial"/>
                <w:i/>
                <w:noProof/>
                <w:sz w:val="20"/>
                <w:szCs w:val="20"/>
              </w:rPr>
            </w:pPr>
          </w:p>
          <w:p w:rsidR="002866E8" w:rsidRPr="007D42F3" w:rsidRDefault="002866E8" w:rsidP="00743C17">
            <w:pPr>
              <w:overflowPunct w:val="0"/>
              <w:autoSpaceDE w:val="0"/>
              <w:autoSpaceDN w:val="0"/>
              <w:adjustRightInd w:val="0"/>
              <w:spacing w:after="0" w:line="240" w:lineRule="auto"/>
              <w:jc w:val="left"/>
              <w:textAlignment w:val="baseline"/>
              <w:rPr>
                <w:rFonts w:eastAsia="Times New Roman" w:cs="Arial"/>
                <w:i/>
                <w:noProof/>
                <w:sz w:val="20"/>
                <w:szCs w:val="20"/>
              </w:rPr>
            </w:pPr>
          </w:p>
        </w:tc>
        <w:tc>
          <w:tcPr>
            <w:tcW w:w="1128" w:type="dxa"/>
          </w:tcPr>
          <w:p w:rsidR="002866E8" w:rsidRPr="007D42F3" w:rsidRDefault="00554EF2" w:rsidP="00743C17">
            <w:pPr>
              <w:overflowPunct w:val="0"/>
              <w:autoSpaceDE w:val="0"/>
              <w:autoSpaceDN w:val="0"/>
              <w:adjustRightInd w:val="0"/>
              <w:spacing w:after="0" w:line="240" w:lineRule="auto"/>
              <w:textAlignment w:val="baseline"/>
              <w:rPr>
                <w:rFonts w:eastAsia="Times New Roman" w:cs="Arial"/>
                <w:noProof/>
                <w:sz w:val="20"/>
                <w:szCs w:val="20"/>
              </w:rPr>
            </w:pPr>
            <w:r>
              <w:rPr>
                <w:rFonts w:eastAsia="Times New Roman" w:cs="Arial"/>
                <w:noProof/>
                <w:sz w:val="20"/>
                <w:szCs w:val="20"/>
              </w:rPr>
              <w:t>25452</w:t>
            </w:r>
          </w:p>
        </w:tc>
        <w:tc>
          <w:tcPr>
            <w:tcW w:w="1134" w:type="dxa"/>
          </w:tcPr>
          <w:p w:rsidR="002866E8" w:rsidRPr="007D42F3" w:rsidRDefault="00554EF2" w:rsidP="00743C17">
            <w:pPr>
              <w:overflowPunct w:val="0"/>
              <w:autoSpaceDE w:val="0"/>
              <w:autoSpaceDN w:val="0"/>
              <w:adjustRightInd w:val="0"/>
              <w:spacing w:after="0" w:line="240" w:lineRule="auto"/>
              <w:textAlignment w:val="baseline"/>
              <w:rPr>
                <w:rFonts w:eastAsia="Times New Roman" w:cs="Arial"/>
                <w:noProof/>
                <w:sz w:val="20"/>
                <w:szCs w:val="20"/>
              </w:rPr>
            </w:pPr>
            <w:r>
              <w:rPr>
                <w:rFonts w:eastAsia="Times New Roman" w:cs="Arial"/>
                <w:noProof/>
                <w:sz w:val="20"/>
                <w:szCs w:val="20"/>
              </w:rPr>
              <w:t>38900</w:t>
            </w:r>
          </w:p>
        </w:tc>
        <w:tc>
          <w:tcPr>
            <w:tcW w:w="1134" w:type="dxa"/>
          </w:tcPr>
          <w:p w:rsidR="002866E8" w:rsidRPr="007D42F3" w:rsidRDefault="00554EF2" w:rsidP="00743C17">
            <w:pPr>
              <w:overflowPunct w:val="0"/>
              <w:autoSpaceDE w:val="0"/>
              <w:autoSpaceDN w:val="0"/>
              <w:adjustRightInd w:val="0"/>
              <w:spacing w:after="0" w:line="240" w:lineRule="auto"/>
              <w:textAlignment w:val="baseline"/>
              <w:rPr>
                <w:rFonts w:eastAsia="Times New Roman" w:cs="Arial"/>
                <w:noProof/>
                <w:sz w:val="20"/>
                <w:szCs w:val="20"/>
              </w:rPr>
            </w:pPr>
            <w:r>
              <w:rPr>
                <w:rFonts w:eastAsia="Times New Roman" w:cs="Arial"/>
                <w:noProof/>
                <w:sz w:val="20"/>
                <w:szCs w:val="20"/>
              </w:rPr>
              <w:t>+ 13448</w:t>
            </w:r>
          </w:p>
        </w:tc>
        <w:tc>
          <w:tcPr>
            <w:tcW w:w="1134" w:type="dxa"/>
          </w:tcPr>
          <w:p w:rsidR="002866E8" w:rsidRPr="007D42F3" w:rsidRDefault="00554EF2" w:rsidP="00743C17">
            <w:pPr>
              <w:overflowPunct w:val="0"/>
              <w:autoSpaceDE w:val="0"/>
              <w:autoSpaceDN w:val="0"/>
              <w:adjustRightInd w:val="0"/>
              <w:spacing w:after="0" w:line="240" w:lineRule="auto"/>
              <w:textAlignment w:val="baseline"/>
              <w:rPr>
                <w:rFonts w:eastAsia="Times New Roman" w:cs="Arial"/>
                <w:noProof/>
                <w:sz w:val="20"/>
                <w:szCs w:val="20"/>
              </w:rPr>
            </w:pPr>
            <w:r>
              <w:rPr>
                <w:rFonts w:eastAsia="Times New Roman" w:cs="Arial"/>
                <w:noProof/>
                <w:sz w:val="20"/>
                <w:szCs w:val="20"/>
              </w:rPr>
              <w:t>+ 52.83</w:t>
            </w:r>
          </w:p>
        </w:tc>
        <w:tc>
          <w:tcPr>
            <w:tcW w:w="3431" w:type="dxa"/>
          </w:tcPr>
          <w:p w:rsidR="002866E8" w:rsidRPr="007D42F3" w:rsidRDefault="00554EF2" w:rsidP="00743C17">
            <w:pPr>
              <w:overflowPunct w:val="0"/>
              <w:autoSpaceDE w:val="0"/>
              <w:autoSpaceDN w:val="0"/>
              <w:adjustRightInd w:val="0"/>
              <w:spacing w:after="0" w:line="240" w:lineRule="auto"/>
              <w:textAlignment w:val="baseline"/>
              <w:rPr>
                <w:rFonts w:eastAsia="Times New Roman" w:cs="Arial"/>
                <w:noProof/>
                <w:sz w:val="20"/>
                <w:szCs w:val="20"/>
              </w:rPr>
            </w:pPr>
            <w:r>
              <w:rPr>
                <w:rFonts w:eastAsia="Times New Roman" w:cs="Arial"/>
                <w:noProof/>
                <w:sz w:val="20"/>
                <w:szCs w:val="20"/>
              </w:rPr>
              <w:t>During 2016/17 it was noted that extensive roof repair work is needed to Parish Council owned properties.  It was there resolved to increase the precept to ensure there are reserves available to carry out the necessary work.</w:t>
            </w:r>
          </w:p>
          <w:p w:rsidR="002866E8" w:rsidRPr="007D42F3" w:rsidRDefault="002866E8" w:rsidP="00743C17">
            <w:pPr>
              <w:overflowPunct w:val="0"/>
              <w:autoSpaceDE w:val="0"/>
              <w:autoSpaceDN w:val="0"/>
              <w:adjustRightInd w:val="0"/>
              <w:spacing w:after="0" w:line="240" w:lineRule="auto"/>
              <w:textAlignment w:val="baseline"/>
              <w:rPr>
                <w:rFonts w:eastAsia="Times New Roman" w:cs="Arial"/>
                <w:noProof/>
                <w:sz w:val="20"/>
                <w:szCs w:val="20"/>
              </w:rPr>
            </w:pPr>
          </w:p>
          <w:p w:rsidR="002866E8" w:rsidRPr="007D42F3" w:rsidRDefault="002866E8" w:rsidP="00743C17">
            <w:pPr>
              <w:overflowPunct w:val="0"/>
              <w:autoSpaceDE w:val="0"/>
              <w:autoSpaceDN w:val="0"/>
              <w:adjustRightInd w:val="0"/>
              <w:spacing w:after="0" w:line="240" w:lineRule="auto"/>
              <w:textAlignment w:val="baseline"/>
              <w:rPr>
                <w:rFonts w:eastAsia="Times New Roman" w:cs="Arial"/>
                <w:noProof/>
                <w:sz w:val="20"/>
                <w:szCs w:val="20"/>
              </w:rPr>
            </w:pPr>
          </w:p>
        </w:tc>
      </w:tr>
      <w:tr w:rsidR="002866E8" w:rsidRPr="007D42F3" w:rsidTr="00BE1CD3">
        <w:trPr>
          <w:trHeight w:val="983"/>
        </w:trPr>
        <w:tc>
          <w:tcPr>
            <w:tcW w:w="1390" w:type="dxa"/>
          </w:tcPr>
          <w:p w:rsidR="002866E8" w:rsidRPr="007D42F3" w:rsidRDefault="002866E8" w:rsidP="00743C17">
            <w:pPr>
              <w:overflowPunct w:val="0"/>
              <w:autoSpaceDE w:val="0"/>
              <w:autoSpaceDN w:val="0"/>
              <w:adjustRightInd w:val="0"/>
              <w:spacing w:after="0" w:line="240" w:lineRule="auto"/>
              <w:jc w:val="left"/>
              <w:textAlignment w:val="baseline"/>
              <w:rPr>
                <w:rFonts w:eastAsia="Times New Roman" w:cs="Arial"/>
                <w:b/>
                <w:noProof/>
                <w:sz w:val="20"/>
                <w:szCs w:val="20"/>
              </w:rPr>
            </w:pPr>
            <w:r w:rsidRPr="007D42F3">
              <w:rPr>
                <w:rFonts w:eastAsia="Times New Roman" w:cs="Arial"/>
                <w:b/>
                <w:noProof/>
                <w:sz w:val="20"/>
                <w:szCs w:val="20"/>
              </w:rPr>
              <w:t>Box 3</w:t>
            </w:r>
          </w:p>
          <w:p w:rsidR="002866E8" w:rsidRPr="007D42F3" w:rsidRDefault="002866E8" w:rsidP="00743C17">
            <w:pPr>
              <w:overflowPunct w:val="0"/>
              <w:autoSpaceDE w:val="0"/>
              <w:autoSpaceDN w:val="0"/>
              <w:adjustRightInd w:val="0"/>
              <w:spacing w:after="0" w:line="240" w:lineRule="auto"/>
              <w:jc w:val="left"/>
              <w:textAlignment w:val="baseline"/>
              <w:rPr>
                <w:rFonts w:eastAsia="Times New Roman" w:cs="Arial"/>
                <w:i/>
                <w:noProof/>
                <w:sz w:val="20"/>
                <w:szCs w:val="20"/>
              </w:rPr>
            </w:pPr>
            <w:r>
              <w:rPr>
                <w:rFonts w:eastAsia="Times New Roman" w:cs="Arial"/>
                <w:i/>
                <w:noProof/>
                <w:sz w:val="20"/>
                <w:szCs w:val="20"/>
              </w:rPr>
              <w:t>Total o</w:t>
            </w:r>
            <w:r w:rsidRPr="007D42F3">
              <w:rPr>
                <w:rFonts w:eastAsia="Times New Roman" w:cs="Arial"/>
                <w:i/>
                <w:noProof/>
                <w:sz w:val="20"/>
                <w:szCs w:val="20"/>
              </w:rPr>
              <w:t>ther receipts</w:t>
            </w:r>
          </w:p>
          <w:p w:rsidR="002866E8" w:rsidRDefault="002866E8" w:rsidP="00743C17">
            <w:pPr>
              <w:overflowPunct w:val="0"/>
              <w:autoSpaceDE w:val="0"/>
              <w:autoSpaceDN w:val="0"/>
              <w:adjustRightInd w:val="0"/>
              <w:spacing w:after="0" w:line="240" w:lineRule="auto"/>
              <w:jc w:val="left"/>
              <w:textAlignment w:val="baseline"/>
              <w:rPr>
                <w:rFonts w:eastAsia="Times New Roman" w:cs="Arial"/>
                <w:i/>
                <w:noProof/>
                <w:sz w:val="20"/>
                <w:szCs w:val="20"/>
              </w:rPr>
            </w:pPr>
          </w:p>
          <w:p w:rsidR="002866E8" w:rsidRPr="007D42F3" w:rsidRDefault="002866E8" w:rsidP="00743C17">
            <w:pPr>
              <w:overflowPunct w:val="0"/>
              <w:autoSpaceDE w:val="0"/>
              <w:autoSpaceDN w:val="0"/>
              <w:adjustRightInd w:val="0"/>
              <w:spacing w:after="0" w:line="240" w:lineRule="auto"/>
              <w:jc w:val="left"/>
              <w:textAlignment w:val="baseline"/>
              <w:rPr>
                <w:rFonts w:eastAsia="Times New Roman" w:cs="Arial"/>
                <w:i/>
                <w:noProof/>
                <w:sz w:val="20"/>
                <w:szCs w:val="20"/>
              </w:rPr>
            </w:pPr>
          </w:p>
          <w:p w:rsidR="002866E8" w:rsidRPr="007D42F3" w:rsidRDefault="002866E8" w:rsidP="00743C17">
            <w:pPr>
              <w:overflowPunct w:val="0"/>
              <w:autoSpaceDE w:val="0"/>
              <w:autoSpaceDN w:val="0"/>
              <w:adjustRightInd w:val="0"/>
              <w:spacing w:after="0" w:line="240" w:lineRule="auto"/>
              <w:jc w:val="left"/>
              <w:textAlignment w:val="baseline"/>
              <w:rPr>
                <w:rFonts w:eastAsia="Times New Roman" w:cs="Arial"/>
                <w:noProof/>
                <w:sz w:val="20"/>
                <w:szCs w:val="20"/>
              </w:rPr>
            </w:pPr>
          </w:p>
        </w:tc>
        <w:tc>
          <w:tcPr>
            <w:tcW w:w="1128" w:type="dxa"/>
          </w:tcPr>
          <w:p w:rsidR="002866E8" w:rsidRPr="007D42F3" w:rsidRDefault="00554EF2" w:rsidP="00743C17">
            <w:pPr>
              <w:overflowPunct w:val="0"/>
              <w:autoSpaceDE w:val="0"/>
              <w:autoSpaceDN w:val="0"/>
              <w:adjustRightInd w:val="0"/>
              <w:spacing w:after="0" w:line="240" w:lineRule="auto"/>
              <w:textAlignment w:val="baseline"/>
              <w:rPr>
                <w:rFonts w:eastAsia="Times New Roman" w:cs="Arial"/>
                <w:noProof/>
                <w:sz w:val="20"/>
                <w:szCs w:val="20"/>
              </w:rPr>
            </w:pPr>
            <w:r>
              <w:rPr>
                <w:rFonts w:eastAsia="Times New Roman" w:cs="Arial"/>
                <w:noProof/>
                <w:sz w:val="20"/>
                <w:szCs w:val="20"/>
              </w:rPr>
              <w:t>33442</w:t>
            </w:r>
          </w:p>
          <w:p w:rsidR="002866E8" w:rsidRPr="007D42F3" w:rsidRDefault="002866E8" w:rsidP="00743C17">
            <w:pPr>
              <w:overflowPunct w:val="0"/>
              <w:autoSpaceDE w:val="0"/>
              <w:autoSpaceDN w:val="0"/>
              <w:adjustRightInd w:val="0"/>
              <w:spacing w:after="0" w:line="240" w:lineRule="auto"/>
              <w:textAlignment w:val="baseline"/>
              <w:rPr>
                <w:rFonts w:eastAsia="Times New Roman" w:cs="Arial"/>
                <w:noProof/>
                <w:sz w:val="20"/>
                <w:szCs w:val="20"/>
              </w:rPr>
            </w:pPr>
          </w:p>
          <w:p w:rsidR="002866E8" w:rsidRPr="007D42F3" w:rsidRDefault="002866E8" w:rsidP="00743C17">
            <w:pPr>
              <w:overflowPunct w:val="0"/>
              <w:autoSpaceDE w:val="0"/>
              <w:autoSpaceDN w:val="0"/>
              <w:adjustRightInd w:val="0"/>
              <w:spacing w:after="0" w:line="240" w:lineRule="auto"/>
              <w:textAlignment w:val="baseline"/>
              <w:rPr>
                <w:rFonts w:eastAsia="Times New Roman" w:cs="Arial"/>
                <w:noProof/>
                <w:sz w:val="20"/>
                <w:szCs w:val="20"/>
              </w:rPr>
            </w:pPr>
          </w:p>
        </w:tc>
        <w:tc>
          <w:tcPr>
            <w:tcW w:w="1134" w:type="dxa"/>
          </w:tcPr>
          <w:p w:rsidR="002866E8" w:rsidRPr="007D42F3" w:rsidRDefault="00554EF2" w:rsidP="00743C17">
            <w:pPr>
              <w:overflowPunct w:val="0"/>
              <w:autoSpaceDE w:val="0"/>
              <w:autoSpaceDN w:val="0"/>
              <w:adjustRightInd w:val="0"/>
              <w:spacing w:after="0" w:line="240" w:lineRule="auto"/>
              <w:textAlignment w:val="baseline"/>
              <w:rPr>
                <w:rFonts w:eastAsia="Times New Roman" w:cs="Arial"/>
                <w:noProof/>
                <w:sz w:val="20"/>
                <w:szCs w:val="20"/>
              </w:rPr>
            </w:pPr>
            <w:r>
              <w:rPr>
                <w:rFonts w:eastAsia="Times New Roman" w:cs="Arial"/>
                <w:noProof/>
                <w:sz w:val="20"/>
                <w:szCs w:val="20"/>
              </w:rPr>
              <w:t>25213</w:t>
            </w:r>
          </w:p>
        </w:tc>
        <w:tc>
          <w:tcPr>
            <w:tcW w:w="1134" w:type="dxa"/>
          </w:tcPr>
          <w:p w:rsidR="002866E8" w:rsidRPr="007D42F3" w:rsidRDefault="00554EF2" w:rsidP="00743C17">
            <w:pPr>
              <w:overflowPunct w:val="0"/>
              <w:autoSpaceDE w:val="0"/>
              <w:autoSpaceDN w:val="0"/>
              <w:adjustRightInd w:val="0"/>
              <w:spacing w:after="0" w:line="240" w:lineRule="auto"/>
              <w:textAlignment w:val="baseline"/>
              <w:rPr>
                <w:rFonts w:eastAsia="Times New Roman" w:cs="Arial"/>
                <w:noProof/>
                <w:sz w:val="20"/>
                <w:szCs w:val="20"/>
              </w:rPr>
            </w:pPr>
            <w:r>
              <w:rPr>
                <w:rFonts w:eastAsia="Times New Roman" w:cs="Arial"/>
                <w:noProof/>
                <w:sz w:val="20"/>
                <w:szCs w:val="20"/>
              </w:rPr>
              <w:t>- 8229</w:t>
            </w:r>
          </w:p>
        </w:tc>
        <w:tc>
          <w:tcPr>
            <w:tcW w:w="1134" w:type="dxa"/>
          </w:tcPr>
          <w:p w:rsidR="002866E8" w:rsidRPr="007D42F3" w:rsidRDefault="00554EF2" w:rsidP="00743C17">
            <w:pPr>
              <w:overflowPunct w:val="0"/>
              <w:autoSpaceDE w:val="0"/>
              <w:autoSpaceDN w:val="0"/>
              <w:adjustRightInd w:val="0"/>
              <w:spacing w:after="0" w:line="240" w:lineRule="auto"/>
              <w:textAlignment w:val="baseline"/>
              <w:rPr>
                <w:rFonts w:eastAsia="Times New Roman" w:cs="Arial"/>
                <w:noProof/>
                <w:sz w:val="20"/>
                <w:szCs w:val="20"/>
              </w:rPr>
            </w:pPr>
            <w:r>
              <w:rPr>
                <w:rFonts w:eastAsia="Times New Roman" w:cs="Arial"/>
                <w:noProof/>
                <w:sz w:val="20"/>
                <w:szCs w:val="20"/>
              </w:rPr>
              <w:t>- 24.60</w:t>
            </w:r>
          </w:p>
        </w:tc>
        <w:tc>
          <w:tcPr>
            <w:tcW w:w="3431" w:type="dxa"/>
          </w:tcPr>
          <w:p w:rsidR="002866E8" w:rsidRDefault="00554EF2" w:rsidP="00743C17">
            <w:pPr>
              <w:overflowPunct w:val="0"/>
              <w:autoSpaceDE w:val="0"/>
              <w:autoSpaceDN w:val="0"/>
              <w:adjustRightInd w:val="0"/>
              <w:spacing w:after="0" w:line="240" w:lineRule="auto"/>
              <w:textAlignment w:val="baseline"/>
              <w:rPr>
                <w:rFonts w:eastAsia="Times New Roman" w:cs="Arial"/>
                <w:noProof/>
                <w:sz w:val="20"/>
                <w:szCs w:val="20"/>
              </w:rPr>
            </w:pPr>
            <w:r>
              <w:rPr>
                <w:rFonts w:eastAsia="Times New Roman" w:cs="Arial"/>
                <w:noProof/>
                <w:sz w:val="20"/>
                <w:szCs w:val="20"/>
              </w:rPr>
              <w:t>During 2016/17 Neighbourhood Plan grants of £6300 was received, no grants were received in 2017/18.</w:t>
            </w:r>
          </w:p>
          <w:p w:rsidR="00554EF2" w:rsidRPr="007D42F3" w:rsidRDefault="00554EF2" w:rsidP="00743C17">
            <w:pPr>
              <w:overflowPunct w:val="0"/>
              <w:autoSpaceDE w:val="0"/>
              <w:autoSpaceDN w:val="0"/>
              <w:adjustRightInd w:val="0"/>
              <w:spacing w:after="0" w:line="240" w:lineRule="auto"/>
              <w:textAlignment w:val="baseline"/>
              <w:rPr>
                <w:rFonts w:eastAsia="Times New Roman" w:cs="Arial"/>
                <w:noProof/>
                <w:sz w:val="20"/>
                <w:szCs w:val="20"/>
              </w:rPr>
            </w:pPr>
            <w:r>
              <w:rPr>
                <w:rFonts w:eastAsia="Times New Roman" w:cs="Arial"/>
                <w:noProof/>
                <w:sz w:val="20"/>
                <w:szCs w:val="20"/>
              </w:rPr>
              <w:t>£2140 was also received for grass cutting contributions, only £437 was received during 2017/18</w:t>
            </w:r>
          </w:p>
          <w:p w:rsidR="002866E8" w:rsidRPr="007D42F3" w:rsidRDefault="002866E8" w:rsidP="00743C17">
            <w:pPr>
              <w:overflowPunct w:val="0"/>
              <w:autoSpaceDE w:val="0"/>
              <w:autoSpaceDN w:val="0"/>
              <w:adjustRightInd w:val="0"/>
              <w:spacing w:after="0" w:line="240" w:lineRule="auto"/>
              <w:textAlignment w:val="baseline"/>
              <w:rPr>
                <w:rFonts w:eastAsia="Times New Roman" w:cs="Arial"/>
                <w:noProof/>
                <w:sz w:val="20"/>
                <w:szCs w:val="20"/>
              </w:rPr>
            </w:pPr>
          </w:p>
          <w:p w:rsidR="002866E8" w:rsidRPr="007D42F3" w:rsidRDefault="002866E8" w:rsidP="00743C17">
            <w:pPr>
              <w:overflowPunct w:val="0"/>
              <w:autoSpaceDE w:val="0"/>
              <w:autoSpaceDN w:val="0"/>
              <w:adjustRightInd w:val="0"/>
              <w:spacing w:after="0" w:line="240" w:lineRule="auto"/>
              <w:textAlignment w:val="baseline"/>
              <w:rPr>
                <w:rFonts w:eastAsia="Times New Roman" w:cs="Arial"/>
                <w:noProof/>
                <w:sz w:val="20"/>
                <w:szCs w:val="20"/>
              </w:rPr>
            </w:pPr>
          </w:p>
          <w:p w:rsidR="002866E8" w:rsidRPr="007D42F3" w:rsidRDefault="002866E8" w:rsidP="00743C17">
            <w:pPr>
              <w:overflowPunct w:val="0"/>
              <w:autoSpaceDE w:val="0"/>
              <w:autoSpaceDN w:val="0"/>
              <w:adjustRightInd w:val="0"/>
              <w:spacing w:after="0" w:line="240" w:lineRule="auto"/>
              <w:textAlignment w:val="baseline"/>
              <w:rPr>
                <w:rFonts w:eastAsia="Times New Roman" w:cs="Arial"/>
                <w:noProof/>
                <w:sz w:val="20"/>
                <w:szCs w:val="20"/>
              </w:rPr>
            </w:pPr>
          </w:p>
        </w:tc>
      </w:tr>
      <w:tr w:rsidR="002866E8" w:rsidRPr="007D42F3" w:rsidTr="00BE1CD3">
        <w:trPr>
          <w:trHeight w:val="997"/>
        </w:trPr>
        <w:tc>
          <w:tcPr>
            <w:tcW w:w="1390" w:type="dxa"/>
          </w:tcPr>
          <w:p w:rsidR="002866E8" w:rsidRPr="007D42F3" w:rsidRDefault="002866E8" w:rsidP="00743C17">
            <w:pPr>
              <w:overflowPunct w:val="0"/>
              <w:autoSpaceDE w:val="0"/>
              <w:autoSpaceDN w:val="0"/>
              <w:adjustRightInd w:val="0"/>
              <w:spacing w:after="0" w:line="240" w:lineRule="auto"/>
              <w:jc w:val="left"/>
              <w:textAlignment w:val="baseline"/>
              <w:rPr>
                <w:rFonts w:eastAsia="Times New Roman" w:cs="Arial"/>
                <w:b/>
                <w:noProof/>
                <w:sz w:val="20"/>
                <w:szCs w:val="20"/>
              </w:rPr>
            </w:pPr>
            <w:r w:rsidRPr="007D42F3">
              <w:rPr>
                <w:rFonts w:eastAsia="Times New Roman" w:cs="Arial"/>
                <w:b/>
                <w:noProof/>
                <w:sz w:val="20"/>
                <w:szCs w:val="20"/>
              </w:rPr>
              <w:t>Box 4</w:t>
            </w:r>
          </w:p>
          <w:p w:rsidR="002866E8" w:rsidRPr="007D42F3" w:rsidRDefault="002866E8" w:rsidP="00743C17">
            <w:pPr>
              <w:overflowPunct w:val="0"/>
              <w:autoSpaceDE w:val="0"/>
              <w:autoSpaceDN w:val="0"/>
              <w:adjustRightInd w:val="0"/>
              <w:spacing w:after="0" w:line="240" w:lineRule="auto"/>
              <w:jc w:val="left"/>
              <w:textAlignment w:val="baseline"/>
              <w:rPr>
                <w:rFonts w:eastAsia="Times New Roman" w:cs="Arial"/>
                <w:i/>
                <w:noProof/>
                <w:sz w:val="20"/>
                <w:szCs w:val="20"/>
              </w:rPr>
            </w:pPr>
            <w:r w:rsidRPr="007D42F3">
              <w:rPr>
                <w:rFonts w:eastAsia="Times New Roman" w:cs="Arial"/>
                <w:i/>
                <w:noProof/>
                <w:sz w:val="20"/>
                <w:szCs w:val="20"/>
              </w:rPr>
              <w:t xml:space="preserve">Staff costs </w:t>
            </w:r>
          </w:p>
          <w:p w:rsidR="002866E8" w:rsidRPr="007D42F3" w:rsidRDefault="002866E8" w:rsidP="00743C17">
            <w:pPr>
              <w:overflowPunct w:val="0"/>
              <w:autoSpaceDE w:val="0"/>
              <w:autoSpaceDN w:val="0"/>
              <w:adjustRightInd w:val="0"/>
              <w:spacing w:after="0" w:line="240" w:lineRule="auto"/>
              <w:jc w:val="left"/>
              <w:textAlignment w:val="baseline"/>
              <w:rPr>
                <w:rFonts w:eastAsia="Times New Roman" w:cs="Arial"/>
                <w:i/>
                <w:noProof/>
                <w:sz w:val="20"/>
                <w:szCs w:val="20"/>
              </w:rPr>
            </w:pPr>
          </w:p>
          <w:p w:rsidR="002866E8" w:rsidRDefault="002866E8" w:rsidP="00743C17">
            <w:pPr>
              <w:overflowPunct w:val="0"/>
              <w:autoSpaceDE w:val="0"/>
              <w:autoSpaceDN w:val="0"/>
              <w:adjustRightInd w:val="0"/>
              <w:spacing w:after="0" w:line="240" w:lineRule="auto"/>
              <w:jc w:val="left"/>
              <w:textAlignment w:val="baseline"/>
              <w:rPr>
                <w:rFonts w:eastAsia="Times New Roman" w:cs="Arial"/>
                <w:i/>
                <w:noProof/>
                <w:sz w:val="20"/>
                <w:szCs w:val="20"/>
              </w:rPr>
            </w:pPr>
          </w:p>
          <w:p w:rsidR="002866E8" w:rsidRPr="007D42F3" w:rsidRDefault="002866E8" w:rsidP="00743C17">
            <w:pPr>
              <w:overflowPunct w:val="0"/>
              <w:autoSpaceDE w:val="0"/>
              <w:autoSpaceDN w:val="0"/>
              <w:adjustRightInd w:val="0"/>
              <w:spacing w:after="0" w:line="240" w:lineRule="auto"/>
              <w:jc w:val="left"/>
              <w:textAlignment w:val="baseline"/>
              <w:rPr>
                <w:rFonts w:eastAsia="Times New Roman" w:cs="Arial"/>
                <w:i/>
                <w:noProof/>
                <w:sz w:val="20"/>
                <w:szCs w:val="20"/>
              </w:rPr>
            </w:pPr>
          </w:p>
          <w:p w:rsidR="002866E8" w:rsidRPr="007D42F3" w:rsidRDefault="002866E8" w:rsidP="00743C17">
            <w:pPr>
              <w:overflowPunct w:val="0"/>
              <w:autoSpaceDE w:val="0"/>
              <w:autoSpaceDN w:val="0"/>
              <w:adjustRightInd w:val="0"/>
              <w:spacing w:after="0" w:line="240" w:lineRule="auto"/>
              <w:jc w:val="left"/>
              <w:textAlignment w:val="baseline"/>
              <w:rPr>
                <w:rFonts w:eastAsia="Times New Roman" w:cs="Arial"/>
                <w:i/>
                <w:noProof/>
                <w:sz w:val="20"/>
                <w:szCs w:val="20"/>
              </w:rPr>
            </w:pPr>
          </w:p>
        </w:tc>
        <w:tc>
          <w:tcPr>
            <w:tcW w:w="1128" w:type="dxa"/>
          </w:tcPr>
          <w:p w:rsidR="002866E8" w:rsidRPr="007D42F3" w:rsidRDefault="00554EF2" w:rsidP="00743C17">
            <w:pPr>
              <w:overflowPunct w:val="0"/>
              <w:autoSpaceDE w:val="0"/>
              <w:autoSpaceDN w:val="0"/>
              <w:adjustRightInd w:val="0"/>
              <w:spacing w:after="0" w:line="240" w:lineRule="auto"/>
              <w:textAlignment w:val="baseline"/>
              <w:rPr>
                <w:rFonts w:eastAsia="Times New Roman" w:cs="Arial"/>
                <w:noProof/>
                <w:sz w:val="20"/>
                <w:szCs w:val="20"/>
              </w:rPr>
            </w:pPr>
            <w:r>
              <w:rPr>
                <w:rFonts w:eastAsia="Times New Roman" w:cs="Arial"/>
                <w:noProof/>
                <w:sz w:val="20"/>
                <w:szCs w:val="20"/>
              </w:rPr>
              <w:t>7345</w:t>
            </w:r>
          </w:p>
          <w:p w:rsidR="002866E8" w:rsidRPr="007D42F3" w:rsidRDefault="002866E8" w:rsidP="00743C17">
            <w:pPr>
              <w:overflowPunct w:val="0"/>
              <w:autoSpaceDE w:val="0"/>
              <w:autoSpaceDN w:val="0"/>
              <w:adjustRightInd w:val="0"/>
              <w:spacing w:after="0" w:line="240" w:lineRule="auto"/>
              <w:textAlignment w:val="baseline"/>
              <w:rPr>
                <w:rFonts w:eastAsia="Times New Roman" w:cs="Arial"/>
                <w:noProof/>
                <w:sz w:val="20"/>
                <w:szCs w:val="20"/>
              </w:rPr>
            </w:pPr>
          </w:p>
          <w:p w:rsidR="002866E8" w:rsidRPr="007D42F3" w:rsidRDefault="002866E8" w:rsidP="00743C17">
            <w:pPr>
              <w:overflowPunct w:val="0"/>
              <w:autoSpaceDE w:val="0"/>
              <w:autoSpaceDN w:val="0"/>
              <w:adjustRightInd w:val="0"/>
              <w:spacing w:after="0" w:line="240" w:lineRule="auto"/>
              <w:textAlignment w:val="baseline"/>
              <w:rPr>
                <w:rFonts w:eastAsia="Times New Roman" w:cs="Arial"/>
                <w:noProof/>
                <w:sz w:val="20"/>
                <w:szCs w:val="20"/>
              </w:rPr>
            </w:pPr>
          </w:p>
        </w:tc>
        <w:tc>
          <w:tcPr>
            <w:tcW w:w="1134" w:type="dxa"/>
          </w:tcPr>
          <w:p w:rsidR="002866E8" w:rsidRPr="007D42F3" w:rsidRDefault="00554EF2" w:rsidP="00743C17">
            <w:pPr>
              <w:overflowPunct w:val="0"/>
              <w:autoSpaceDE w:val="0"/>
              <w:autoSpaceDN w:val="0"/>
              <w:adjustRightInd w:val="0"/>
              <w:spacing w:after="0" w:line="240" w:lineRule="auto"/>
              <w:textAlignment w:val="baseline"/>
              <w:rPr>
                <w:rFonts w:eastAsia="Times New Roman" w:cs="Arial"/>
                <w:noProof/>
                <w:sz w:val="20"/>
                <w:szCs w:val="20"/>
              </w:rPr>
            </w:pPr>
            <w:r>
              <w:rPr>
                <w:rFonts w:eastAsia="Times New Roman" w:cs="Arial"/>
                <w:noProof/>
                <w:sz w:val="20"/>
                <w:szCs w:val="20"/>
              </w:rPr>
              <w:t>7304</w:t>
            </w:r>
          </w:p>
        </w:tc>
        <w:tc>
          <w:tcPr>
            <w:tcW w:w="1134" w:type="dxa"/>
          </w:tcPr>
          <w:p w:rsidR="002866E8" w:rsidRPr="007D42F3" w:rsidRDefault="00554EF2" w:rsidP="00743C17">
            <w:pPr>
              <w:overflowPunct w:val="0"/>
              <w:autoSpaceDE w:val="0"/>
              <w:autoSpaceDN w:val="0"/>
              <w:adjustRightInd w:val="0"/>
              <w:spacing w:after="0" w:line="240" w:lineRule="auto"/>
              <w:textAlignment w:val="baseline"/>
              <w:rPr>
                <w:rFonts w:eastAsia="Times New Roman" w:cs="Arial"/>
                <w:noProof/>
                <w:sz w:val="20"/>
                <w:szCs w:val="20"/>
              </w:rPr>
            </w:pPr>
            <w:r>
              <w:rPr>
                <w:rFonts w:eastAsia="Times New Roman" w:cs="Arial"/>
                <w:noProof/>
                <w:sz w:val="20"/>
                <w:szCs w:val="20"/>
              </w:rPr>
              <w:t>- 41</w:t>
            </w:r>
          </w:p>
        </w:tc>
        <w:tc>
          <w:tcPr>
            <w:tcW w:w="1134" w:type="dxa"/>
          </w:tcPr>
          <w:p w:rsidR="002866E8" w:rsidRPr="007D42F3" w:rsidRDefault="00554EF2" w:rsidP="00743C17">
            <w:pPr>
              <w:overflowPunct w:val="0"/>
              <w:autoSpaceDE w:val="0"/>
              <w:autoSpaceDN w:val="0"/>
              <w:adjustRightInd w:val="0"/>
              <w:spacing w:after="0" w:line="240" w:lineRule="auto"/>
              <w:textAlignment w:val="baseline"/>
              <w:rPr>
                <w:rFonts w:eastAsia="Times New Roman" w:cs="Arial"/>
                <w:noProof/>
                <w:sz w:val="20"/>
                <w:szCs w:val="20"/>
              </w:rPr>
            </w:pPr>
            <w:r>
              <w:rPr>
                <w:rFonts w:eastAsia="Times New Roman" w:cs="Arial"/>
                <w:noProof/>
                <w:sz w:val="20"/>
                <w:szCs w:val="20"/>
              </w:rPr>
              <w:t>- 0.55</w:t>
            </w:r>
          </w:p>
        </w:tc>
        <w:tc>
          <w:tcPr>
            <w:tcW w:w="3431" w:type="dxa"/>
          </w:tcPr>
          <w:p w:rsidR="002866E8" w:rsidRPr="007D42F3" w:rsidRDefault="00554EF2" w:rsidP="00743C17">
            <w:pPr>
              <w:overflowPunct w:val="0"/>
              <w:autoSpaceDE w:val="0"/>
              <w:autoSpaceDN w:val="0"/>
              <w:adjustRightInd w:val="0"/>
              <w:spacing w:after="0" w:line="240" w:lineRule="auto"/>
              <w:textAlignment w:val="baseline"/>
              <w:rPr>
                <w:rFonts w:eastAsia="Times New Roman" w:cs="Arial"/>
                <w:noProof/>
                <w:sz w:val="20"/>
                <w:szCs w:val="20"/>
              </w:rPr>
            </w:pPr>
            <w:r>
              <w:rPr>
                <w:rFonts w:eastAsia="Times New Roman" w:cs="Arial"/>
                <w:noProof/>
                <w:sz w:val="20"/>
                <w:szCs w:val="20"/>
              </w:rPr>
              <w:t>N/A</w:t>
            </w:r>
          </w:p>
          <w:p w:rsidR="002866E8" w:rsidRPr="007D42F3" w:rsidRDefault="002866E8" w:rsidP="00743C17">
            <w:pPr>
              <w:overflowPunct w:val="0"/>
              <w:autoSpaceDE w:val="0"/>
              <w:autoSpaceDN w:val="0"/>
              <w:adjustRightInd w:val="0"/>
              <w:spacing w:after="0" w:line="240" w:lineRule="auto"/>
              <w:textAlignment w:val="baseline"/>
              <w:rPr>
                <w:rFonts w:eastAsia="Times New Roman" w:cs="Arial"/>
                <w:noProof/>
                <w:sz w:val="20"/>
                <w:szCs w:val="20"/>
              </w:rPr>
            </w:pPr>
          </w:p>
        </w:tc>
      </w:tr>
      <w:tr w:rsidR="002866E8" w:rsidRPr="007D42F3" w:rsidTr="00BE1CD3">
        <w:trPr>
          <w:trHeight w:val="1125"/>
        </w:trPr>
        <w:tc>
          <w:tcPr>
            <w:tcW w:w="1390" w:type="dxa"/>
          </w:tcPr>
          <w:p w:rsidR="002866E8" w:rsidRPr="007D42F3" w:rsidRDefault="002866E8" w:rsidP="00743C17">
            <w:pPr>
              <w:overflowPunct w:val="0"/>
              <w:autoSpaceDE w:val="0"/>
              <w:autoSpaceDN w:val="0"/>
              <w:adjustRightInd w:val="0"/>
              <w:spacing w:after="0" w:line="240" w:lineRule="auto"/>
              <w:jc w:val="left"/>
              <w:textAlignment w:val="baseline"/>
              <w:rPr>
                <w:rFonts w:eastAsia="Times New Roman" w:cs="Arial"/>
                <w:b/>
                <w:noProof/>
                <w:sz w:val="20"/>
                <w:szCs w:val="20"/>
              </w:rPr>
            </w:pPr>
            <w:r w:rsidRPr="007D42F3">
              <w:rPr>
                <w:rFonts w:eastAsia="Times New Roman" w:cs="Arial"/>
                <w:b/>
                <w:noProof/>
                <w:sz w:val="20"/>
                <w:szCs w:val="20"/>
              </w:rPr>
              <w:t>Box 5</w:t>
            </w:r>
          </w:p>
          <w:p w:rsidR="002866E8" w:rsidRDefault="002866E8" w:rsidP="00743C17">
            <w:pPr>
              <w:overflowPunct w:val="0"/>
              <w:autoSpaceDE w:val="0"/>
              <w:autoSpaceDN w:val="0"/>
              <w:adjustRightInd w:val="0"/>
              <w:spacing w:after="0" w:line="240" w:lineRule="auto"/>
              <w:jc w:val="left"/>
              <w:textAlignment w:val="baseline"/>
              <w:rPr>
                <w:rFonts w:eastAsia="Times New Roman" w:cs="Arial"/>
                <w:i/>
                <w:noProof/>
                <w:sz w:val="20"/>
                <w:szCs w:val="20"/>
              </w:rPr>
            </w:pPr>
            <w:r w:rsidRPr="007D42F3">
              <w:rPr>
                <w:rFonts w:eastAsia="Times New Roman" w:cs="Arial"/>
                <w:i/>
                <w:noProof/>
                <w:sz w:val="20"/>
                <w:szCs w:val="20"/>
              </w:rPr>
              <w:t>Loan interest/ capital repayments</w:t>
            </w:r>
          </w:p>
          <w:p w:rsidR="002866E8" w:rsidRPr="007D42F3" w:rsidRDefault="002866E8" w:rsidP="00743C17">
            <w:pPr>
              <w:overflowPunct w:val="0"/>
              <w:autoSpaceDE w:val="0"/>
              <w:autoSpaceDN w:val="0"/>
              <w:adjustRightInd w:val="0"/>
              <w:spacing w:after="0" w:line="240" w:lineRule="auto"/>
              <w:jc w:val="left"/>
              <w:textAlignment w:val="baseline"/>
              <w:rPr>
                <w:rFonts w:eastAsia="Times New Roman" w:cs="Arial"/>
                <w:i/>
                <w:noProof/>
                <w:sz w:val="20"/>
                <w:szCs w:val="20"/>
              </w:rPr>
            </w:pPr>
          </w:p>
        </w:tc>
        <w:tc>
          <w:tcPr>
            <w:tcW w:w="1128" w:type="dxa"/>
          </w:tcPr>
          <w:p w:rsidR="002866E8" w:rsidRPr="007D42F3" w:rsidRDefault="00554EF2" w:rsidP="00743C17">
            <w:pPr>
              <w:overflowPunct w:val="0"/>
              <w:autoSpaceDE w:val="0"/>
              <w:autoSpaceDN w:val="0"/>
              <w:adjustRightInd w:val="0"/>
              <w:spacing w:after="0" w:line="240" w:lineRule="auto"/>
              <w:textAlignment w:val="baseline"/>
              <w:rPr>
                <w:rFonts w:eastAsia="Times New Roman" w:cs="Arial"/>
                <w:noProof/>
                <w:sz w:val="20"/>
                <w:szCs w:val="20"/>
              </w:rPr>
            </w:pPr>
            <w:r>
              <w:rPr>
                <w:rFonts w:eastAsia="Times New Roman" w:cs="Arial"/>
                <w:noProof/>
                <w:sz w:val="20"/>
                <w:szCs w:val="20"/>
              </w:rPr>
              <w:t>0</w:t>
            </w:r>
          </w:p>
          <w:p w:rsidR="002866E8" w:rsidRPr="007D42F3" w:rsidRDefault="002866E8" w:rsidP="00743C17">
            <w:pPr>
              <w:overflowPunct w:val="0"/>
              <w:autoSpaceDE w:val="0"/>
              <w:autoSpaceDN w:val="0"/>
              <w:adjustRightInd w:val="0"/>
              <w:spacing w:after="0" w:line="240" w:lineRule="auto"/>
              <w:textAlignment w:val="baseline"/>
              <w:rPr>
                <w:rFonts w:eastAsia="Times New Roman" w:cs="Arial"/>
                <w:noProof/>
                <w:sz w:val="20"/>
                <w:szCs w:val="20"/>
              </w:rPr>
            </w:pPr>
          </w:p>
          <w:p w:rsidR="002866E8" w:rsidRPr="007D42F3" w:rsidRDefault="002866E8" w:rsidP="00743C17">
            <w:pPr>
              <w:overflowPunct w:val="0"/>
              <w:autoSpaceDE w:val="0"/>
              <w:autoSpaceDN w:val="0"/>
              <w:adjustRightInd w:val="0"/>
              <w:spacing w:after="0" w:line="240" w:lineRule="auto"/>
              <w:textAlignment w:val="baseline"/>
              <w:rPr>
                <w:rFonts w:eastAsia="Times New Roman" w:cs="Arial"/>
                <w:noProof/>
                <w:sz w:val="20"/>
                <w:szCs w:val="20"/>
              </w:rPr>
            </w:pPr>
          </w:p>
        </w:tc>
        <w:tc>
          <w:tcPr>
            <w:tcW w:w="1134" w:type="dxa"/>
          </w:tcPr>
          <w:p w:rsidR="002866E8" w:rsidRPr="007D42F3" w:rsidRDefault="00554EF2" w:rsidP="00743C17">
            <w:pPr>
              <w:overflowPunct w:val="0"/>
              <w:autoSpaceDE w:val="0"/>
              <w:autoSpaceDN w:val="0"/>
              <w:adjustRightInd w:val="0"/>
              <w:spacing w:after="0" w:line="240" w:lineRule="auto"/>
              <w:textAlignment w:val="baseline"/>
              <w:rPr>
                <w:rFonts w:eastAsia="Times New Roman" w:cs="Arial"/>
                <w:noProof/>
                <w:sz w:val="20"/>
                <w:szCs w:val="20"/>
              </w:rPr>
            </w:pPr>
            <w:r>
              <w:rPr>
                <w:rFonts w:eastAsia="Times New Roman" w:cs="Arial"/>
                <w:noProof/>
                <w:sz w:val="20"/>
                <w:szCs w:val="20"/>
              </w:rPr>
              <w:t>0</w:t>
            </w:r>
          </w:p>
        </w:tc>
        <w:tc>
          <w:tcPr>
            <w:tcW w:w="1134" w:type="dxa"/>
          </w:tcPr>
          <w:p w:rsidR="002866E8" w:rsidRPr="007D42F3" w:rsidRDefault="00554EF2" w:rsidP="00743C17">
            <w:pPr>
              <w:overflowPunct w:val="0"/>
              <w:autoSpaceDE w:val="0"/>
              <w:autoSpaceDN w:val="0"/>
              <w:adjustRightInd w:val="0"/>
              <w:spacing w:after="0" w:line="240" w:lineRule="auto"/>
              <w:textAlignment w:val="baseline"/>
              <w:rPr>
                <w:rFonts w:eastAsia="Times New Roman" w:cs="Arial"/>
                <w:noProof/>
                <w:sz w:val="20"/>
                <w:szCs w:val="20"/>
              </w:rPr>
            </w:pPr>
            <w:r>
              <w:rPr>
                <w:rFonts w:eastAsia="Times New Roman" w:cs="Arial"/>
                <w:noProof/>
                <w:sz w:val="20"/>
                <w:szCs w:val="20"/>
              </w:rPr>
              <w:t>0</w:t>
            </w:r>
          </w:p>
        </w:tc>
        <w:tc>
          <w:tcPr>
            <w:tcW w:w="1134" w:type="dxa"/>
          </w:tcPr>
          <w:p w:rsidR="002866E8" w:rsidRPr="007D42F3" w:rsidRDefault="00554EF2" w:rsidP="00743C17">
            <w:pPr>
              <w:overflowPunct w:val="0"/>
              <w:autoSpaceDE w:val="0"/>
              <w:autoSpaceDN w:val="0"/>
              <w:adjustRightInd w:val="0"/>
              <w:spacing w:after="0" w:line="240" w:lineRule="auto"/>
              <w:textAlignment w:val="baseline"/>
              <w:rPr>
                <w:rFonts w:eastAsia="Times New Roman" w:cs="Arial"/>
                <w:noProof/>
                <w:sz w:val="20"/>
                <w:szCs w:val="20"/>
              </w:rPr>
            </w:pPr>
            <w:r>
              <w:rPr>
                <w:rFonts w:eastAsia="Times New Roman" w:cs="Arial"/>
                <w:noProof/>
                <w:sz w:val="20"/>
                <w:szCs w:val="20"/>
              </w:rPr>
              <w:t>0</w:t>
            </w:r>
          </w:p>
        </w:tc>
        <w:tc>
          <w:tcPr>
            <w:tcW w:w="3431" w:type="dxa"/>
          </w:tcPr>
          <w:p w:rsidR="002866E8" w:rsidRPr="007D42F3" w:rsidRDefault="00554EF2" w:rsidP="00743C17">
            <w:pPr>
              <w:overflowPunct w:val="0"/>
              <w:autoSpaceDE w:val="0"/>
              <w:autoSpaceDN w:val="0"/>
              <w:adjustRightInd w:val="0"/>
              <w:spacing w:after="0" w:line="240" w:lineRule="auto"/>
              <w:textAlignment w:val="baseline"/>
              <w:rPr>
                <w:rFonts w:eastAsia="Times New Roman" w:cs="Arial"/>
                <w:noProof/>
                <w:sz w:val="20"/>
                <w:szCs w:val="20"/>
              </w:rPr>
            </w:pPr>
            <w:r>
              <w:rPr>
                <w:rFonts w:eastAsia="Times New Roman" w:cs="Arial"/>
                <w:noProof/>
                <w:sz w:val="20"/>
                <w:szCs w:val="20"/>
              </w:rPr>
              <w:t>N/A</w:t>
            </w:r>
          </w:p>
          <w:p w:rsidR="002866E8" w:rsidRPr="007D42F3" w:rsidRDefault="002866E8" w:rsidP="00743C17">
            <w:pPr>
              <w:overflowPunct w:val="0"/>
              <w:autoSpaceDE w:val="0"/>
              <w:autoSpaceDN w:val="0"/>
              <w:adjustRightInd w:val="0"/>
              <w:spacing w:after="0" w:line="240" w:lineRule="auto"/>
              <w:textAlignment w:val="baseline"/>
              <w:rPr>
                <w:rFonts w:eastAsia="Times New Roman" w:cs="Arial"/>
                <w:noProof/>
                <w:sz w:val="20"/>
                <w:szCs w:val="20"/>
              </w:rPr>
            </w:pPr>
          </w:p>
        </w:tc>
      </w:tr>
      <w:tr w:rsidR="002866E8" w:rsidRPr="007D42F3" w:rsidTr="00BE1CD3">
        <w:trPr>
          <w:trHeight w:val="943"/>
        </w:trPr>
        <w:tc>
          <w:tcPr>
            <w:tcW w:w="1390" w:type="dxa"/>
            <w:tcBorders>
              <w:bottom w:val="single" w:sz="4" w:space="0" w:color="auto"/>
            </w:tcBorders>
          </w:tcPr>
          <w:p w:rsidR="002866E8" w:rsidRPr="007D42F3" w:rsidRDefault="002866E8" w:rsidP="00743C17">
            <w:pPr>
              <w:overflowPunct w:val="0"/>
              <w:autoSpaceDE w:val="0"/>
              <w:autoSpaceDN w:val="0"/>
              <w:adjustRightInd w:val="0"/>
              <w:spacing w:after="0" w:line="240" w:lineRule="auto"/>
              <w:jc w:val="left"/>
              <w:textAlignment w:val="baseline"/>
              <w:rPr>
                <w:rFonts w:eastAsia="Times New Roman" w:cs="Arial"/>
                <w:b/>
                <w:noProof/>
                <w:sz w:val="20"/>
                <w:szCs w:val="20"/>
              </w:rPr>
            </w:pPr>
            <w:r w:rsidRPr="007D42F3">
              <w:rPr>
                <w:rFonts w:eastAsia="Times New Roman" w:cs="Arial"/>
                <w:b/>
                <w:noProof/>
                <w:sz w:val="20"/>
                <w:szCs w:val="20"/>
              </w:rPr>
              <w:t>Box 6</w:t>
            </w:r>
          </w:p>
          <w:p w:rsidR="002866E8" w:rsidRDefault="002866E8" w:rsidP="00743C17">
            <w:pPr>
              <w:overflowPunct w:val="0"/>
              <w:autoSpaceDE w:val="0"/>
              <w:autoSpaceDN w:val="0"/>
              <w:adjustRightInd w:val="0"/>
              <w:spacing w:after="0" w:line="240" w:lineRule="auto"/>
              <w:jc w:val="left"/>
              <w:textAlignment w:val="baseline"/>
              <w:rPr>
                <w:rFonts w:eastAsia="Times New Roman" w:cs="Arial"/>
                <w:i/>
                <w:noProof/>
                <w:sz w:val="20"/>
                <w:szCs w:val="20"/>
              </w:rPr>
            </w:pPr>
            <w:r>
              <w:rPr>
                <w:rFonts w:eastAsia="Times New Roman" w:cs="Arial"/>
                <w:i/>
                <w:noProof/>
                <w:sz w:val="20"/>
                <w:szCs w:val="20"/>
              </w:rPr>
              <w:t>All o</w:t>
            </w:r>
            <w:r w:rsidRPr="007D42F3">
              <w:rPr>
                <w:rFonts w:eastAsia="Times New Roman" w:cs="Arial"/>
                <w:i/>
                <w:noProof/>
                <w:sz w:val="20"/>
                <w:szCs w:val="20"/>
              </w:rPr>
              <w:t>ther payments</w:t>
            </w:r>
          </w:p>
          <w:p w:rsidR="002866E8" w:rsidRPr="007D42F3" w:rsidRDefault="002866E8" w:rsidP="00743C17">
            <w:pPr>
              <w:overflowPunct w:val="0"/>
              <w:autoSpaceDE w:val="0"/>
              <w:autoSpaceDN w:val="0"/>
              <w:adjustRightInd w:val="0"/>
              <w:spacing w:after="0" w:line="240" w:lineRule="auto"/>
              <w:jc w:val="left"/>
              <w:textAlignment w:val="baseline"/>
              <w:rPr>
                <w:rFonts w:eastAsia="Times New Roman" w:cs="Arial"/>
                <w:i/>
                <w:noProof/>
                <w:sz w:val="20"/>
                <w:szCs w:val="20"/>
              </w:rPr>
            </w:pPr>
          </w:p>
          <w:p w:rsidR="002866E8" w:rsidRPr="007D42F3" w:rsidRDefault="002866E8" w:rsidP="00743C17">
            <w:pPr>
              <w:overflowPunct w:val="0"/>
              <w:autoSpaceDE w:val="0"/>
              <w:autoSpaceDN w:val="0"/>
              <w:adjustRightInd w:val="0"/>
              <w:spacing w:after="0" w:line="240" w:lineRule="auto"/>
              <w:jc w:val="left"/>
              <w:textAlignment w:val="baseline"/>
              <w:rPr>
                <w:rFonts w:eastAsia="Times New Roman" w:cs="Arial"/>
                <w:i/>
                <w:noProof/>
                <w:sz w:val="20"/>
                <w:szCs w:val="20"/>
              </w:rPr>
            </w:pPr>
          </w:p>
          <w:p w:rsidR="002866E8" w:rsidRPr="007D42F3" w:rsidRDefault="002866E8" w:rsidP="00743C17">
            <w:pPr>
              <w:overflowPunct w:val="0"/>
              <w:autoSpaceDE w:val="0"/>
              <w:autoSpaceDN w:val="0"/>
              <w:adjustRightInd w:val="0"/>
              <w:spacing w:after="0" w:line="240" w:lineRule="auto"/>
              <w:jc w:val="left"/>
              <w:textAlignment w:val="baseline"/>
              <w:rPr>
                <w:rFonts w:eastAsia="Times New Roman" w:cs="Arial"/>
                <w:i/>
                <w:noProof/>
                <w:sz w:val="20"/>
                <w:szCs w:val="20"/>
              </w:rPr>
            </w:pPr>
          </w:p>
        </w:tc>
        <w:tc>
          <w:tcPr>
            <w:tcW w:w="1128" w:type="dxa"/>
            <w:tcBorders>
              <w:bottom w:val="single" w:sz="4" w:space="0" w:color="auto"/>
            </w:tcBorders>
          </w:tcPr>
          <w:p w:rsidR="002866E8" w:rsidRPr="007D42F3" w:rsidRDefault="00554EF2" w:rsidP="00743C17">
            <w:pPr>
              <w:overflowPunct w:val="0"/>
              <w:autoSpaceDE w:val="0"/>
              <w:autoSpaceDN w:val="0"/>
              <w:adjustRightInd w:val="0"/>
              <w:spacing w:after="0" w:line="240" w:lineRule="auto"/>
              <w:textAlignment w:val="baseline"/>
              <w:rPr>
                <w:rFonts w:eastAsia="Times New Roman" w:cs="Arial"/>
                <w:noProof/>
                <w:sz w:val="20"/>
                <w:szCs w:val="20"/>
              </w:rPr>
            </w:pPr>
            <w:r>
              <w:rPr>
                <w:rFonts w:eastAsia="Times New Roman" w:cs="Arial"/>
                <w:noProof/>
                <w:sz w:val="20"/>
                <w:szCs w:val="20"/>
              </w:rPr>
              <w:t>34925</w:t>
            </w:r>
          </w:p>
          <w:p w:rsidR="002866E8" w:rsidRPr="007D42F3" w:rsidRDefault="002866E8" w:rsidP="00743C17">
            <w:pPr>
              <w:overflowPunct w:val="0"/>
              <w:autoSpaceDE w:val="0"/>
              <w:autoSpaceDN w:val="0"/>
              <w:adjustRightInd w:val="0"/>
              <w:spacing w:after="0" w:line="240" w:lineRule="auto"/>
              <w:textAlignment w:val="baseline"/>
              <w:rPr>
                <w:rFonts w:eastAsia="Times New Roman" w:cs="Arial"/>
                <w:noProof/>
                <w:sz w:val="20"/>
                <w:szCs w:val="20"/>
              </w:rPr>
            </w:pPr>
          </w:p>
          <w:p w:rsidR="002866E8" w:rsidRPr="007D42F3" w:rsidRDefault="002866E8" w:rsidP="00743C17">
            <w:pPr>
              <w:overflowPunct w:val="0"/>
              <w:autoSpaceDE w:val="0"/>
              <w:autoSpaceDN w:val="0"/>
              <w:adjustRightInd w:val="0"/>
              <w:spacing w:after="0" w:line="240" w:lineRule="auto"/>
              <w:textAlignment w:val="baseline"/>
              <w:rPr>
                <w:rFonts w:eastAsia="Times New Roman" w:cs="Arial"/>
                <w:noProof/>
                <w:sz w:val="20"/>
                <w:szCs w:val="20"/>
              </w:rPr>
            </w:pPr>
          </w:p>
        </w:tc>
        <w:tc>
          <w:tcPr>
            <w:tcW w:w="1134" w:type="dxa"/>
            <w:tcBorders>
              <w:bottom w:val="single" w:sz="4" w:space="0" w:color="auto"/>
            </w:tcBorders>
          </w:tcPr>
          <w:p w:rsidR="002866E8" w:rsidRPr="007D42F3" w:rsidRDefault="00554EF2" w:rsidP="00743C17">
            <w:pPr>
              <w:overflowPunct w:val="0"/>
              <w:autoSpaceDE w:val="0"/>
              <w:autoSpaceDN w:val="0"/>
              <w:adjustRightInd w:val="0"/>
              <w:spacing w:after="0" w:line="240" w:lineRule="auto"/>
              <w:textAlignment w:val="baseline"/>
              <w:rPr>
                <w:rFonts w:eastAsia="Times New Roman" w:cs="Arial"/>
                <w:noProof/>
                <w:sz w:val="20"/>
                <w:szCs w:val="20"/>
              </w:rPr>
            </w:pPr>
            <w:r>
              <w:rPr>
                <w:rFonts w:eastAsia="Times New Roman" w:cs="Arial"/>
                <w:noProof/>
                <w:sz w:val="20"/>
                <w:szCs w:val="20"/>
              </w:rPr>
              <w:t>45772</w:t>
            </w:r>
          </w:p>
        </w:tc>
        <w:tc>
          <w:tcPr>
            <w:tcW w:w="1134" w:type="dxa"/>
            <w:tcBorders>
              <w:bottom w:val="single" w:sz="4" w:space="0" w:color="auto"/>
            </w:tcBorders>
          </w:tcPr>
          <w:p w:rsidR="002866E8" w:rsidRPr="007D42F3" w:rsidRDefault="00554EF2" w:rsidP="00743C17">
            <w:pPr>
              <w:overflowPunct w:val="0"/>
              <w:autoSpaceDE w:val="0"/>
              <w:autoSpaceDN w:val="0"/>
              <w:adjustRightInd w:val="0"/>
              <w:spacing w:after="0" w:line="240" w:lineRule="auto"/>
              <w:textAlignment w:val="baseline"/>
              <w:rPr>
                <w:rFonts w:eastAsia="Times New Roman" w:cs="Arial"/>
                <w:noProof/>
                <w:sz w:val="20"/>
                <w:szCs w:val="20"/>
              </w:rPr>
            </w:pPr>
            <w:r>
              <w:rPr>
                <w:rFonts w:eastAsia="Times New Roman" w:cs="Arial"/>
                <w:noProof/>
                <w:sz w:val="20"/>
                <w:szCs w:val="20"/>
              </w:rPr>
              <w:t>+ 10847</w:t>
            </w:r>
          </w:p>
        </w:tc>
        <w:tc>
          <w:tcPr>
            <w:tcW w:w="1134" w:type="dxa"/>
            <w:tcBorders>
              <w:bottom w:val="single" w:sz="4" w:space="0" w:color="auto"/>
            </w:tcBorders>
          </w:tcPr>
          <w:p w:rsidR="002866E8" w:rsidRPr="007D42F3" w:rsidRDefault="00554EF2" w:rsidP="00743C17">
            <w:pPr>
              <w:overflowPunct w:val="0"/>
              <w:autoSpaceDE w:val="0"/>
              <w:autoSpaceDN w:val="0"/>
              <w:adjustRightInd w:val="0"/>
              <w:spacing w:after="0" w:line="240" w:lineRule="auto"/>
              <w:textAlignment w:val="baseline"/>
              <w:rPr>
                <w:rFonts w:eastAsia="Times New Roman" w:cs="Arial"/>
                <w:noProof/>
                <w:sz w:val="20"/>
                <w:szCs w:val="20"/>
              </w:rPr>
            </w:pPr>
            <w:r>
              <w:rPr>
                <w:rFonts w:eastAsia="Times New Roman" w:cs="Arial"/>
                <w:noProof/>
                <w:sz w:val="20"/>
                <w:szCs w:val="20"/>
              </w:rPr>
              <w:t>+ 31</w:t>
            </w:r>
          </w:p>
        </w:tc>
        <w:tc>
          <w:tcPr>
            <w:tcW w:w="3431" w:type="dxa"/>
            <w:tcBorders>
              <w:bottom w:val="single" w:sz="4" w:space="0" w:color="auto"/>
            </w:tcBorders>
          </w:tcPr>
          <w:p w:rsidR="002866E8" w:rsidRPr="007D42F3" w:rsidRDefault="00554EF2" w:rsidP="00743C17">
            <w:pPr>
              <w:overflowPunct w:val="0"/>
              <w:autoSpaceDE w:val="0"/>
              <w:autoSpaceDN w:val="0"/>
              <w:adjustRightInd w:val="0"/>
              <w:spacing w:after="0" w:line="240" w:lineRule="auto"/>
              <w:textAlignment w:val="baseline"/>
              <w:rPr>
                <w:rFonts w:eastAsia="Times New Roman" w:cs="Arial"/>
                <w:noProof/>
                <w:sz w:val="20"/>
                <w:szCs w:val="20"/>
              </w:rPr>
            </w:pPr>
            <w:r>
              <w:rPr>
                <w:rFonts w:eastAsia="Times New Roman" w:cs="Arial"/>
                <w:noProof/>
                <w:sz w:val="20"/>
                <w:szCs w:val="20"/>
              </w:rPr>
              <w:t>During 2017/18 new play park fencing was purchased for health and safety totalling £15402.54</w:t>
            </w:r>
          </w:p>
          <w:p w:rsidR="002866E8" w:rsidRPr="007D42F3" w:rsidRDefault="002866E8" w:rsidP="00743C17">
            <w:pPr>
              <w:overflowPunct w:val="0"/>
              <w:autoSpaceDE w:val="0"/>
              <w:autoSpaceDN w:val="0"/>
              <w:adjustRightInd w:val="0"/>
              <w:spacing w:after="0" w:line="240" w:lineRule="auto"/>
              <w:textAlignment w:val="baseline"/>
              <w:rPr>
                <w:rFonts w:eastAsia="Times New Roman" w:cs="Arial"/>
                <w:noProof/>
                <w:sz w:val="20"/>
                <w:szCs w:val="20"/>
              </w:rPr>
            </w:pPr>
          </w:p>
        </w:tc>
      </w:tr>
      <w:tr w:rsidR="002866E8" w:rsidRPr="007D42F3" w:rsidTr="00BE1CD3">
        <w:trPr>
          <w:trHeight w:val="987"/>
        </w:trPr>
        <w:tc>
          <w:tcPr>
            <w:tcW w:w="1390" w:type="dxa"/>
          </w:tcPr>
          <w:p w:rsidR="002866E8" w:rsidRPr="007D42F3" w:rsidRDefault="002866E8" w:rsidP="00743C17">
            <w:pPr>
              <w:overflowPunct w:val="0"/>
              <w:autoSpaceDE w:val="0"/>
              <w:autoSpaceDN w:val="0"/>
              <w:adjustRightInd w:val="0"/>
              <w:spacing w:after="0" w:line="240" w:lineRule="auto"/>
              <w:jc w:val="left"/>
              <w:textAlignment w:val="baseline"/>
              <w:rPr>
                <w:rFonts w:eastAsia="Times New Roman" w:cs="Arial"/>
                <w:b/>
                <w:noProof/>
                <w:sz w:val="20"/>
                <w:szCs w:val="20"/>
              </w:rPr>
            </w:pPr>
            <w:r w:rsidRPr="007D42F3">
              <w:rPr>
                <w:rFonts w:eastAsia="Times New Roman" w:cs="Arial"/>
                <w:b/>
                <w:noProof/>
                <w:sz w:val="20"/>
                <w:szCs w:val="20"/>
              </w:rPr>
              <w:t>Box 9</w:t>
            </w:r>
          </w:p>
          <w:p w:rsidR="002866E8" w:rsidRPr="007D42F3" w:rsidRDefault="002866E8" w:rsidP="00743C17">
            <w:pPr>
              <w:overflowPunct w:val="0"/>
              <w:autoSpaceDE w:val="0"/>
              <w:autoSpaceDN w:val="0"/>
              <w:adjustRightInd w:val="0"/>
              <w:spacing w:after="0" w:line="240" w:lineRule="auto"/>
              <w:jc w:val="left"/>
              <w:textAlignment w:val="baseline"/>
              <w:rPr>
                <w:rFonts w:eastAsia="Times New Roman" w:cs="Arial"/>
                <w:i/>
                <w:noProof/>
                <w:sz w:val="20"/>
                <w:szCs w:val="20"/>
              </w:rPr>
            </w:pPr>
            <w:r>
              <w:rPr>
                <w:rFonts w:eastAsia="Times New Roman" w:cs="Arial"/>
                <w:i/>
                <w:noProof/>
                <w:sz w:val="20"/>
                <w:szCs w:val="20"/>
              </w:rPr>
              <w:t>Total f</w:t>
            </w:r>
            <w:r w:rsidRPr="007D42F3">
              <w:rPr>
                <w:rFonts w:eastAsia="Times New Roman" w:cs="Arial"/>
                <w:i/>
                <w:noProof/>
                <w:sz w:val="20"/>
                <w:szCs w:val="20"/>
              </w:rPr>
              <w:t xml:space="preserve">ixed assets &amp; long term </w:t>
            </w:r>
            <w:r>
              <w:rPr>
                <w:rFonts w:eastAsia="Times New Roman" w:cs="Arial"/>
                <w:i/>
                <w:noProof/>
                <w:sz w:val="20"/>
                <w:szCs w:val="20"/>
              </w:rPr>
              <w:t xml:space="preserve">investments &amp; </w:t>
            </w:r>
            <w:r w:rsidRPr="007D42F3">
              <w:rPr>
                <w:rFonts w:eastAsia="Times New Roman" w:cs="Arial"/>
                <w:i/>
                <w:noProof/>
                <w:sz w:val="20"/>
                <w:szCs w:val="20"/>
              </w:rPr>
              <w:t>assets</w:t>
            </w:r>
          </w:p>
        </w:tc>
        <w:tc>
          <w:tcPr>
            <w:tcW w:w="1128" w:type="dxa"/>
          </w:tcPr>
          <w:p w:rsidR="002866E8" w:rsidRPr="007D42F3" w:rsidRDefault="00554EF2" w:rsidP="00743C17">
            <w:pPr>
              <w:overflowPunct w:val="0"/>
              <w:autoSpaceDE w:val="0"/>
              <w:autoSpaceDN w:val="0"/>
              <w:adjustRightInd w:val="0"/>
              <w:spacing w:after="0" w:line="240" w:lineRule="auto"/>
              <w:textAlignment w:val="baseline"/>
              <w:rPr>
                <w:rFonts w:eastAsia="Times New Roman" w:cs="Arial"/>
                <w:noProof/>
                <w:sz w:val="20"/>
                <w:szCs w:val="20"/>
              </w:rPr>
            </w:pPr>
            <w:r>
              <w:rPr>
                <w:rFonts w:eastAsia="Times New Roman" w:cs="Arial"/>
                <w:noProof/>
                <w:sz w:val="20"/>
                <w:szCs w:val="20"/>
              </w:rPr>
              <w:t>736386</w:t>
            </w:r>
          </w:p>
          <w:p w:rsidR="002866E8" w:rsidRPr="007D42F3" w:rsidRDefault="002866E8" w:rsidP="00743C17">
            <w:pPr>
              <w:overflowPunct w:val="0"/>
              <w:autoSpaceDE w:val="0"/>
              <w:autoSpaceDN w:val="0"/>
              <w:adjustRightInd w:val="0"/>
              <w:spacing w:after="0" w:line="240" w:lineRule="auto"/>
              <w:textAlignment w:val="baseline"/>
              <w:rPr>
                <w:rFonts w:eastAsia="Times New Roman" w:cs="Arial"/>
                <w:noProof/>
                <w:sz w:val="20"/>
                <w:szCs w:val="20"/>
              </w:rPr>
            </w:pPr>
          </w:p>
          <w:p w:rsidR="002866E8" w:rsidRPr="007D42F3" w:rsidRDefault="002866E8" w:rsidP="00743C17">
            <w:pPr>
              <w:overflowPunct w:val="0"/>
              <w:autoSpaceDE w:val="0"/>
              <w:autoSpaceDN w:val="0"/>
              <w:adjustRightInd w:val="0"/>
              <w:spacing w:after="0" w:line="240" w:lineRule="auto"/>
              <w:textAlignment w:val="baseline"/>
              <w:rPr>
                <w:rFonts w:eastAsia="Times New Roman" w:cs="Arial"/>
                <w:noProof/>
                <w:sz w:val="20"/>
                <w:szCs w:val="20"/>
              </w:rPr>
            </w:pPr>
          </w:p>
        </w:tc>
        <w:tc>
          <w:tcPr>
            <w:tcW w:w="1134" w:type="dxa"/>
          </w:tcPr>
          <w:p w:rsidR="002866E8" w:rsidRPr="007D42F3" w:rsidRDefault="00554EF2" w:rsidP="00743C17">
            <w:pPr>
              <w:overflowPunct w:val="0"/>
              <w:autoSpaceDE w:val="0"/>
              <w:autoSpaceDN w:val="0"/>
              <w:adjustRightInd w:val="0"/>
              <w:spacing w:after="0" w:line="240" w:lineRule="auto"/>
              <w:textAlignment w:val="baseline"/>
              <w:rPr>
                <w:rFonts w:eastAsia="Times New Roman" w:cs="Arial"/>
                <w:noProof/>
                <w:sz w:val="20"/>
                <w:szCs w:val="20"/>
              </w:rPr>
            </w:pPr>
            <w:r>
              <w:rPr>
                <w:rFonts w:eastAsia="Times New Roman" w:cs="Arial"/>
                <w:noProof/>
                <w:sz w:val="20"/>
                <w:szCs w:val="20"/>
              </w:rPr>
              <w:t>736469</w:t>
            </w:r>
          </w:p>
        </w:tc>
        <w:tc>
          <w:tcPr>
            <w:tcW w:w="1134" w:type="dxa"/>
          </w:tcPr>
          <w:p w:rsidR="002866E8" w:rsidRPr="007D42F3" w:rsidRDefault="00554EF2" w:rsidP="00743C17">
            <w:pPr>
              <w:overflowPunct w:val="0"/>
              <w:autoSpaceDE w:val="0"/>
              <w:autoSpaceDN w:val="0"/>
              <w:adjustRightInd w:val="0"/>
              <w:spacing w:after="0" w:line="240" w:lineRule="auto"/>
              <w:textAlignment w:val="baseline"/>
              <w:rPr>
                <w:rFonts w:eastAsia="Times New Roman" w:cs="Arial"/>
                <w:noProof/>
                <w:sz w:val="20"/>
                <w:szCs w:val="20"/>
              </w:rPr>
            </w:pPr>
            <w:r>
              <w:rPr>
                <w:rFonts w:eastAsia="Times New Roman" w:cs="Arial"/>
                <w:noProof/>
                <w:sz w:val="20"/>
                <w:szCs w:val="20"/>
              </w:rPr>
              <w:t>+83</w:t>
            </w:r>
          </w:p>
        </w:tc>
        <w:tc>
          <w:tcPr>
            <w:tcW w:w="1134" w:type="dxa"/>
          </w:tcPr>
          <w:p w:rsidR="002866E8" w:rsidRPr="007D42F3" w:rsidRDefault="00554EF2" w:rsidP="00743C17">
            <w:pPr>
              <w:overflowPunct w:val="0"/>
              <w:autoSpaceDE w:val="0"/>
              <w:autoSpaceDN w:val="0"/>
              <w:adjustRightInd w:val="0"/>
              <w:spacing w:after="0" w:line="240" w:lineRule="auto"/>
              <w:textAlignment w:val="baseline"/>
              <w:rPr>
                <w:rFonts w:eastAsia="Times New Roman" w:cs="Arial"/>
                <w:noProof/>
                <w:sz w:val="20"/>
                <w:szCs w:val="20"/>
              </w:rPr>
            </w:pPr>
            <w:r>
              <w:rPr>
                <w:rFonts w:eastAsia="Times New Roman" w:cs="Arial"/>
                <w:noProof/>
                <w:sz w:val="20"/>
                <w:szCs w:val="20"/>
              </w:rPr>
              <w:t>-</w:t>
            </w:r>
          </w:p>
        </w:tc>
        <w:tc>
          <w:tcPr>
            <w:tcW w:w="3431" w:type="dxa"/>
          </w:tcPr>
          <w:p w:rsidR="002866E8" w:rsidRPr="007D42F3" w:rsidRDefault="00554EF2" w:rsidP="00743C17">
            <w:pPr>
              <w:overflowPunct w:val="0"/>
              <w:autoSpaceDE w:val="0"/>
              <w:autoSpaceDN w:val="0"/>
              <w:adjustRightInd w:val="0"/>
              <w:spacing w:after="0" w:line="240" w:lineRule="auto"/>
              <w:textAlignment w:val="baseline"/>
              <w:rPr>
                <w:rFonts w:eastAsia="Times New Roman" w:cs="Arial"/>
                <w:noProof/>
                <w:sz w:val="20"/>
                <w:szCs w:val="20"/>
              </w:rPr>
            </w:pPr>
            <w:r>
              <w:rPr>
                <w:rFonts w:eastAsia="Times New Roman" w:cs="Arial"/>
                <w:noProof/>
                <w:sz w:val="20"/>
                <w:szCs w:val="20"/>
              </w:rPr>
              <w:t>N/A</w:t>
            </w:r>
          </w:p>
          <w:p w:rsidR="002866E8" w:rsidRPr="007D42F3" w:rsidRDefault="002866E8" w:rsidP="00743C17">
            <w:pPr>
              <w:overflowPunct w:val="0"/>
              <w:autoSpaceDE w:val="0"/>
              <w:autoSpaceDN w:val="0"/>
              <w:adjustRightInd w:val="0"/>
              <w:spacing w:after="0" w:line="240" w:lineRule="auto"/>
              <w:textAlignment w:val="baseline"/>
              <w:rPr>
                <w:rFonts w:eastAsia="Times New Roman" w:cs="Arial"/>
                <w:noProof/>
                <w:sz w:val="20"/>
                <w:szCs w:val="20"/>
              </w:rPr>
            </w:pPr>
          </w:p>
          <w:p w:rsidR="002866E8" w:rsidRPr="007D42F3" w:rsidRDefault="002866E8" w:rsidP="00743C17">
            <w:pPr>
              <w:overflowPunct w:val="0"/>
              <w:autoSpaceDE w:val="0"/>
              <w:autoSpaceDN w:val="0"/>
              <w:adjustRightInd w:val="0"/>
              <w:spacing w:after="0" w:line="240" w:lineRule="auto"/>
              <w:textAlignment w:val="baseline"/>
              <w:rPr>
                <w:rFonts w:eastAsia="Times New Roman" w:cs="Arial"/>
                <w:noProof/>
                <w:sz w:val="20"/>
                <w:szCs w:val="20"/>
              </w:rPr>
            </w:pPr>
          </w:p>
        </w:tc>
      </w:tr>
      <w:tr w:rsidR="002866E8" w:rsidRPr="007D42F3" w:rsidTr="00BE1CD3">
        <w:trPr>
          <w:trHeight w:val="973"/>
        </w:trPr>
        <w:tc>
          <w:tcPr>
            <w:tcW w:w="1390" w:type="dxa"/>
          </w:tcPr>
          <w:p w:rsidR="002866E8" w:rsidRPr="007D42F3" w:rsidRDefault="002866E8" w:rsidP="00743C17">
            <w:pPr>
              <w:overflowPunct w:val="0"/>
              <w:autoSpaceDE w:val="0"/>
              <w:autoSpaceDN w:val="0"/>
              <w:adjustRightInd w:val="0"/>
              <w:spacing w:after="0" w:line="240" w:lineRule="auto"/>
              <w:jc w:val="left"/>
              <w:textAlignment w:val="baseline"/>
              <w:rPr>
                <w:rFonts w:eastAsia="Times New Roman" w:cs="Arial"/>
                <w:b/>
                <w:noProof/>
                <w:sz w:val="20"/>
                <w:szCs w:val="20"/>
              </w:rPr>
            </w:pPr>
            <w:r w:rsidRPr="007D42F3">
              <w:rPr>
                <w:rFonts w:eastAsia="Times New Roman" w:cs="Arial"/>
                <w:b/>
                <w:noProof/>
                <w:sz w:val="20"/>
                <w:szCs w:val="20"/>
              </w:rPr>
              <w:t>Box 10</w:t>
            </w:r>
          </w:p>
          <w:p w:rsidR="002866E8" w:rsidRDefault="002866E8" w:rsidP="00743C17">
            <w:pPr>
              <w:overflowPunct w:val="0"/>
              <w:autoSpaceDE w:val="0"/>
              <w:autoSpaceDN w:val="0"/>
              <w:adjustRightInd w:val="0"/>
              <w:spacing w:after="0" w:line="240" w:lineRule="auto"/>
              <w:jc w:val="left"/>
              <w:textAlignment w:val="baseline"/>
              <w:rPr>
                <w:rFonts w:eastAsia="Times New Roman" w:cs="Arial"/>
                <w:i/>
                <w:noProof/>
                <w:sz w:val="20"/>
                <w:szCs w:val="20"/>
              </w:rPr>
            </w:pPr>
            <w:r>
              <w:rPr>
                <w:rFonts w:eastAsia="Times New Roman" w:cs="Arial"/>
                <w:i/>
                <w:noProof/>
                <w:sz w:val="20"/>
                <w:szCs w:val="20"/>
              </w:rPr>
              <w:t>Total b</w:t>
            </w:r>
            <w:r w:rsidRPr="007D42F3">
              <w:rPr>
                <w:rFonts w:eastAsia="Times New Roman" w:cs="Arial"/>
                <w:i/>
                <w:noProof/>
                <w:sz w:val="20"/>
                <w:szCs w:val="20"/>
              </w:rPr>
              <w:t>orrowings</w:t>
            </w:r>
          </w:p>
          <w:p w:rsidR="002866E8" w:rsidRPr="007D42F3" w:rsidRDefault="002866E8" w:rsidP="00743C17">
            <w:pPr>
              <w:overflowPunct w:val="0"/>
              <w:autoSpaceDE w:val="0"/>
              <w:autoSpaceDN w:val="0"/>
              <w:adjustRightInd w:val="0"/>
              <w:spacing w:after="0" w:line="240" w:lineRule="auto"/>
              <w:jc w:val="left"/>
              <w:textAlignment w:val="baseline"/>
              <w:rPr>
                <w:rFonts w:eastAsia="Times New Roman" w:cs="Arial"/>
                <w:i/>
                <w:noProof/>
                <w:sz w:val="20"/>
                <w:szCs w:val="20"/>
              </w:rPr>
            </w:pPr>
          </w:p>
          <w:p w:rsidR="002866E8" w:rsidRPr="007D42F3" w:rsidRDefault="002866E8" w:rsidP="00743C17">
            <w:pPr>
              <w:overflowPunct w:val="0"/>
              <w:autoSpaceDE w:val="0"/>
              <w:autoSpaceDN w:val="0"/>
              <w:adjustRightInd w:val="0"/>
              <w:spacing w:after="0" w:line="240" w:lineRule="auto"/>
              <w:jc w:val="left"/>
              <w:textAlignment w:val="baseline"/>
              <w:rPr>
                <w:rFonts w:eastAsia="Times New Roman" w:cs="Arial"/>
                <w:i/>
                <w:noProof/>
                <w:sz w:val="20"/>
                <w:szCs w:val="20"/>
              </w:rPr>
            </w:pPr>
          </w:p>
          <w:p w:rsidR="002866E8" w:rsidRPr="007D42F3" w:rsidRDefault="002866E8" w:rsidP="00743C17">
            <w:pPr>
              <w:overflowPunct w:val="0"/>
              <w:autoSpaceDE w:val="0"/>
              <w:autoSpaceDN w:val="0"/>
              <w:adjustRightInd w:val="0"/>
              <w:spacing w:after="0" w:line="240" w:lineRule="auto"/>
              <w:jc w:val="left"/>
              <w:textAlignment w:val="baseline"/>
              <w:rPr>
                <w:rFonts w:eastAsia="Times New Roman" w:cs="Arial"/>
                <w:i/>
                <w:noProof/>
                <w:sz w:val="20"/>
                <w:szCs w:val="20"/>
              </w:rPr>
            </w:pPr>
          </w:p>
        </w:tc>
        <w:tc>
          <w:tcPr>
            <w:tcW w:w="1128" w:type="dxa"/>
          </w:tcPr>
          <w:p w:rsidR="002866E8" w:rsidRPr="007D42F3" w:rsidRDefault="00554EF2" w:rsidP="00743C17">
            <w:pPr>
              <w:overflowPunct w:val="0"/>
              <w:autoSpaceDE w:val="0"/>
              <w:autoSpaceDN w:val="0"/>
              <w:adjustRightInd w:val="0"/>
              <w:spacing w:after="0" w:line="240" w:lineRule="auto"/>
              <w:textAlignment w:val="baseline"/>
              <w:rPr>
                <w:rFonts w:eastAsia="Times New Roman" w:cs="Arial"/>
                <w:noProof/>
                <w:sz w:val="20"/>
                <w:szCs w:val="20"/>
              </w:rPr>
            </w:pPr>
            <w:r>
              <w:rPr>
                <w:rFonts w:eastAsia="Times New Roman" w:cs="Arial"/>
                <w:noProof/>
                <w:sz w:val="20"/>
                <w:szCs w:val="20"/>
              </w:rPr>
              <w:t>0</w:t>
            </w:r>
          </w:p>
        </w:tc>
        <w:tc>
          <w:tcPr>
            <w:tcW w:w="1134" w:type="dxa"/>
          </w:tcPr>
          <w:p w:rsidR="002866E8" w:rsidRPr="007D42F3" w:rsidRDefault="00554EF2" w:rsidP="00743C17">
            <w:pPr>
              <w:overflowPunct w:val="0"/>
              <w:autoSpaceDE w:val="0"/>
              <w:autoSpaceDN w:val="0"/>
              <w:adjustRightInd w:val="0"/>
              <w:spacing w:after="0" w:line="240" w:lineRule="auto"/>
              <w:textAlignment w:val="baseline"/>
              <w:rPr>
                <w:rFonts w:eastAsia="Times New Roman" w:cs="Arial"/>
                <w:noProof/>
                <w:sz w:val="20"/>
                <w:szCs w:val="20"/>
              </w:rPr>
            </w:pPr>
            <w:r>
              <w:rPr>
                <w:rFonts w:eastAsia="Times New Roman" w:cs="Arial"/>
                <w:noProof/>
                <w:sz w:val="20"/>
                <w:szCs w:val="20"/>
              </w:rPr>
              <w:t>0</w:t>
            </w:r>
          </w:p>
        </w:tc>
        <w:tc>
          <w:tcPr>
            <w:tcW w:w="1134" w:type="dxa"/>
          </w:tcPr>
          <w:p w:rsidR="002866E8" w:rsidRPr="007D42F3" w:rsidRDefault="00554EF2" w:rsidP="00743C17">
            <w:pPr>
              <w:overflowPunct w:val="0"/>
              <w:autoSpaceDE w:val="0"/>
              <w:autoSpaceDN w:val="0"/>
              <w:adjustRightInd w:val="0"/>
              <w:spacing w:after="0" w:line="240" w:lineRule="auto"/>
              <w:textAlignment w:val="baseline"/>
              <w:rPr>
                <w:rFonts w:eastAsia="Times New Roman" w:cs="Arial"/>
                <w:noProof/>
                <w:sz w:val="20"/>
                <w:szCs w:val="20"/>
              </w:rPr>
            </w:pPr>
            <w:r>
              <w:rPr>
                <w:rFonts w:eastAsia="Times New Roman" w:cs="Arial"/>
                <w:noProof/>
                <w:sz w:val="20"/>
                <w:szCs w:val="20"/>
              </w:rPr>
              <w:t>0</w:t>
            </w:r>
          </w:p>
        </w:tc>
        <w:tc>
          <w:tcPr>
            <w:tcW w:w="1134" w:type="dxa"/>
          </w:tcPr>
          <w:p w:rsidR="002866E8" w:rsidRPr="007D42F3" w:rsidRDefault="00554EF2" w:rsidP="00743C17">
            <w:pPr>
              <w:overflowPunct w:val="0"/>
              <w:autoSpaceDE w:val="0"/>
              <w:autoSpaceDN w:val="0"/>
              <w:adjustRightInd w:val="0"/>
              <w:spacing w:after="0" w:line="240" w:lineRule="auto"/>
              <w:textAlignment w:val="baseline"/>
              <w:rPr>
                <w:rFonts w:eastAsia="Times New Roman" w:cs="Arial"/>
                <w:noProof/>
                <w:sz w:val="20"/>
                <w:szCs w:val="20"/>
              </w:rPr>
            </w:pPr>
            <w:r>
              <w:rPr>
                <w:rFonts w:eastAsia="Times New Roman" w:cs="Arial"/>
                <w:noProof/>
                <w:sz w:val="20"/>
                <w:szCs w:val="20"/>
              </w:rPr>
              <w:t>0</w:t>
            </w:r>
          </w:p>
        </w:tc>
        <w:tc>
          <w:tcPr>
            <w:tcW w:w="3431" w:type="dxa"/>
          </w:tcPr>
          <w:p w:rsidR="002866E8" w:rsidRPr="007D42F3" w:rsidRDefault="00554EF2" w:rsidP="00743C17">
            <w:pPr>
              <w:overflowPunct w:val="0"/>
              <w:autoSpaceDE w:val="0"/>
              <w:autoSpaceDN w:val="0"/>
              <w:adjustRightInd w:val="0"/>
              <w:spacing w:after="0" w:line="240" w:lineRule="auto"/>
              <w:textAlignment w:val="baseline"/>
              <w:rPr>
                <w:rFonts w:eastAsia="Times New Roman" w:cs="Arial"/>
                <w:noProof/>
                <w:sz w:val="20"/>
                <w:szCs w:val="20"/>
              </w:rPr>
            </w:pPr>
            <w:r>
              <w:rPr>
                <w:rFonts w:eastAsia="Times New Roman" w:cs="Arial"/>
                <w:noProof/>
                <w:sz w:val="20"/>
                <w:szCs w:val="20"/>
              </w:rPr>
              <w:t>N/A</w:t>
            </w:r>
          </w:p>
          <w:p w:rsidR="002866E8" w:rsidRPr="007D42F3" w:rsidRDefault="002866E8" w:rsidP="00743C17">
            <w:pPr>
              <w:overflowPunct w:val="0"/>
              <w:autoSpaceDE w:val="0"/>
              <w:autoSpaceDN w:val="0"/>
              <w:adjustRightInd w:val="0"/>
              <w:spacing w:after="0" w:line="240" w:lineRule="auto"/>
              <w:textAlignment w:val="baseline"/>
              <w:rPr>
                <w:rFonts w:eastAsia="Times New Roman" w:cs="Arial"/>
                <w:noProof/>
                <w:sz w:val="20"/>
                <w:szCs w:val="20"/>
              </w:rPr>
            </w:pPr>
          </w:p>
        </w:tc>
      </w:tr>
      <w:tr w:rsidR="002866E8" w:rsidRPr="007D42F3" w:rsidTr="00BE1CD3">
        <w:trPr>
          <w:trHeight w:val="973"/>
        </w:trPr>
        <w:tc>
          <w:tcPr>
            <w:tcW w:w="1390" w:type="dxa"/>
          </w:tcPr>
          <w:p w:rsidR="002866E8" w:rsidRPr="007D42F3" w:rsidRDefault="002866E8" w:rsidP="00743C17">
            <w:pPr>
              <w:overflowPunct w:val="0"/>
              <w:autoSpaceDE w:val="0"/>
              <w:autoSpaceDN w:val="0"/>
              <w:adjustRightInd w:val="0"/>
              <w:spacing w:after="0" w:line="240" w:lineRule="auto"/>
              <w:jc w:val="left"/>
              <w:textAlignment w:val="baseline"/>
              <w:rPr>
                <w:rFonts w:eastAsia="Times New Roman" w:cs="Arial"/>
                <w:b/>
                <w:noProof/>
                <w:sz w:val="20"/>
                <w:szCs w:val="20"/>
              </w:rPr>
            </w:pPr>
            <w:r w:rsidRPr="007D42F3">
              <w:rPr>
                <w:rFonts w:eastAsia="Times New Roman" w:cs="Arial"/>
                <w:b/>
                <w:noProof/>
                <w:sz w:val="20"/>
                <w:szCs w:val="20"/>
              </w:rPr>
              <w:t>Explanation for ‘high’ reserves</w:t>
            </w:r>
          </w:p>
          <w:p w:rsidR="002866E8" w:rsidRPr="007D42F3" w:rsidRDefault="002866E8" w:rsidP="00743C17">
            <w:pPr>
              <w:overflowPunct w:val="0"/>
              <w:autoSpaceDE w:val="0"/>
              <w:autoSpaceDN w:val="0"/>
              <w:adjustRightInd w:val="0"/>
              <w:spacing w:after="0" w:line="240" w:lineRule="auto"/>
              <w:jc w:val="left"/>
              <w:textAlignment w:val="baseline"/>
              <w:rPr>
                <w:rFonts w:eastAsia="Times New Roman" w:cs="Arial"/>
                <w:b/>
                <w:noProof/>
                <w:sz w:val="20"/>
                <w:szCs w:val="20"/>
              </w:rPr>
            </w:pPr>
          </w:p>
          <w:p w:rsidR="002866E8" w:rsidRPr="007D42F3" w:rsidRDefault="002866E8" w:rsidP="00743C17">
            <w:pPr>
              <w:overflowPunct w:val="0"/>
              <w:autoSpaceDE w:val="0"/>
              <w:autoSpaceDN w:val="0"/>
              <w:adjustRightInd w:val="0"/>
              <w:spacing w:after="0" w:line="240" w:lineRule="auto"/>
              <w:jc w:val="left"/>
              <w:textAlignment w:val="baseline"/>
              <w:rPr>
                <w:rFonts w:eastAsia="Times New Roman" w:cs="Arial"/>
                <w:b/>
                <w:noProof/>
                <w:sz w:val="20"/>
                <w:szCs w:val="20"/>
              </w:rPr>
            </w:pPr>
          </w:p>
          <w:p w:rsidR="002866E8" w:rsidRPr="007D42F3" w:rsidRDefault="002866E8" w:rsidP="00743C17">
            <w:pPr>
              <w:overflowPunct w:val="0"/>
              <w:autoSpaceDE w:val="0"/>
              <w:autoSpaceDN w:val="0"/>
              <w:adjustRightInd w:val="0"/>
              <w:spacing w:after="0" w:line="240" w:lineRule="auto"/>
              <w:jc w:val="left"/>
              <w:textAlignment w:val="baseline"/>
              <w:rPr>
                <w:rFonts w:eastAsia="Times New Roman" w:cs="Arial"/>
                <w:b/>
                <w:noProof/>
                <w:sz w:val="20"/>
                <w:szCs w:val="20"/>
              </w:rPr>
            </w:pPr>
          </w:p>
        </w:tc>
        <w:tc>
          <w:tcPr>
            <w:tcW w:w="7961" w:type="dxa"/>
            <w:gridSpan w:val="5"/>
          </w:tcPr>
          <w:p w:rsidR="002866E8" w:rsidRDefault="002866E8" w:rsidP="00871ACA">
            <w:pPr>
              <w:overflowPunct w:val="0"/>
              <w:autoSpaceDE w:val="0"/>
              <w:autoSpaceDN w:val="0"/>
              <w:adjustRightInd w:val="0"/>
              <w:spacing w:after="0" w:line="240" w:lineRule="auto"/>
              <w:textAlignment w:val="baseline"/>
              <w:rPr>
                <w:rFonts w:eastAsia="Times New Roman" w:cs="Arial"/>
                <w:noProof/>
                <w:sz w:val="20"/>
                <w:szCs w:val="20"/>
              </w:rPr>
            </w:pPr>
            <w:r w:rsidRPr="007D42F3">
              <w:rPr>
                <w:rFonts w:eastAsia="Times New Roman" w:cs="Arial"/>
                <w:noProof/>
                <w:sz w:val="20"/>
                <w:szCs w:val="20"/>
              </w:rPr>
              <w:t xml:space="preserve">Box 7 is more than twice Box 2 because </w:t>
            </w:r>
            <w:r w:rsidR="00871ACA">
              <w:rPr>
                <w:rFonts w:eastAsia="Times New Roman" w:cs="Arial"/>
                <w:noProof/>
                <w:sz w:val="20"/>
                <w:szCs w:val="20"/>
              </w:rPr>
              <w:t>the authority held the following breakdown of reserves at the year end:</w:t>
            </w:r>
          </w:p>
          <w:p w:rsidR="00871ACA" w:rsidRDefault="00871ACA" w:rsidP="00871ACA">
            <w:pPr>
              <w:overflowPunct w:val="0"/>
              <w:autoSpaceDE w:val="0"/>
              <w:autoSpaceDN w:val="0"/>
              <w:adjustRightInd w:val="0"/>
              <w:spacing w:after="0" w:line="240" w:lineRule="auto"/>
              <w:textAlignment w:val="baseline"/>
              <w:rPr>
                <w:rFonts w:eastAsia="Times New Roman" w:cs="Arial"/>
                <w:noProof/>
                <w:sz w:val="20"/>
                <w:szCs w:val="20"/>
              </w:rPr>
            </w:pPr>
          </w:p>
          <w:p w:rsidR="00554EF2" w:rsidRDefault="00554EF2" w:rsidP="00871ACA">
            <w:pPr>
              <w:overflowPunct w:val="0"/>
              <w:autoSpaceDE w:val="0"/>
              <w:autoSpaceDN w:val="0"/>
              <w:adjustRightInd w:val="0"/>
              <w:spacing w:after="0" w:line="240" w:lineRule="auto"/>
              <w:textAlignment w:val="baseline"/>
              <w:rPr>
                <w:rFonts w:eastAsia="Times New Roman" w:cs="Arial"/>
                <w:noProof/>
                <w:sz w:val="20"/>
                <w:szCs w:val="20"/>
              </w:rPr>
            </w:pPr>
            <w:r>
              <w:rPr>
                <w:rFonts w:eastAsia="Times New Roman" w:cs="Arial"/>
                <w:noProof/>
                <w:sz w:val="20"/>
                <w:szCs w:val="20"/>
              </w:rPr>
              <w:t>Purchase of a parish council office £105,000</w:t>
            </w:r>
          </w:p>
          <w:p w:rsidR="00554EF2" w:rsidRDefault="00554EF2" w:rsidP="00871ACA">
            <w:pPr>
              <w:overflowPunct w:val="0"/>
              <w:autoSpaceDE w:val="0"/>
              <w:autoSpaceDN w:val="0"/>
              <w:adjustRightInd w:val="0"/>
              <w:spacing w:after="0" w:line="240" w:lineRule="auto"/>
              <w:textAlignment w:val="baseline"/>
              <w:rPr>
                <w:rFonts w:eastAsia="Times New Roman" w:cs="Arial"/>
                <w:noProof/>
                <w:sz w:val="20"/>
                <w:szCs w:val="20"/>
              </w:rPr>
            </w:pPr>
            <w:r>
              <w:rPr>
                <w:rFonts w:eastAsia="Times New Roman" w:cs="Arial"/>
                <w:noProof/>
                <w:sz w:val="20"/>
                <w:szCs w:val="20"/>
              </w:rPr>
              <w:t>Purchase of a pirate shiop for the play area  £12,000</w:t>
            </w:r>
          </w:p>
          <w:p w:rsidR="00554EF2" w:rsidRDefault="00554EF2" w:rsidP="00871ACA">
            <w:pPr>
              <w:overflowPunct w:val="0"/>
              <w:autoSpaceDE w:val="0"/>
              <w:autoSpaceDN w:val="0"/>
              <w:adjustRightInd w:val="0"/>
              <w:spacing w:after="0" w:line="240" w:lineRule="auto"/>
              <w:textAlignment w:val="baseline"/>
              <w:rPr>
                <w:rFonts w:eastAsia="Times New Roman" w:cs="Arial"/>
                <w:noProof/>
                <w:sz w:val="20"/>
                <w:szCs w:val="20"/>
              </w:rPr>
            </w:pPr>
          </w:p>
          <w:p w:rsidR="00554EF2" w:rsidRDefault="00554EF2" w:rsidP="00871ACA">
            <w:pPr>
              <w:overflowPunct w:val="0"/>
              <w:autoSpaceDE w:val="0"/>
              <w:autoSpaceDN w:val="0"/>
              <w:adjustRightInd w:val="0"/>
              <w:spacing w:after="0" w:line="240" w:lineRule="auto"/>
              <w:textAlignment w:val="baseline"/>
              <w:rPr>
                <w:rFonts w:eastAsia="Times New Roman" w:cs="Arial"/>
                <w:noProof/>
                <w:sz w:val="20"/>
                <w:szCs w:val="20"/>
              </w:rPr>
            </w:pPr>
            <w:r>
              <w:rPr>
                <w:rFonts w:eastAsia="Times New Roman" w:cs="Arial"/>
                <w:noProof/>
                <w:sz w:val="20"/>
                <w:szCs w:val="20"/>
              </w:rPr>
              <w:t xml:space="preserve">It is also estimated the repair of the roof to the village hall </w:t>
            </w:r>
            <w:r w:rsidR="004C2B13">
              <w:rPr>
                <w:rFonts w:eastAsia="Times New Roman" w:cs="Arial"/>
                <w:noProof/>
                <w:sz w:val="20"/>
                <w:szCs w:val="20"/>
              </w:rPr>
              <w:t xml:space="preserve">and indoor bowls club will be in the region of </w:t>
            </w:r>
            <w:bookmarkStart w:id="0" w:name="_GoBack"/>
            <w:bookmarkEnd w:id="0"/>
            <w:r w:rsidR="004C2B13">
              <w:rPr>
                <w:rFonts w:eastAsia="Times New Roman" w:cs="Arial"/>
                <w:noProof/>
                <w:sz w:val="20"/>
                <w:szCs w:val="20"/>
              </w:rPr>
              <w:t>£80000</w:t>
            </w:r>
          </w:p>
          <w:p w:rsidR="00871ACA" w:rsidRDefault="00871ACA" w:rsidP="00871ACA">
            <w:pPr>
              <w:overflowPunct w:val="0"/>
              <w:autoSpaceDE w:val="0"/>
              <w:autoSpaceDN w:val="0"/>
              <w:adjustRightInd w:val="0"/>
              <w:spacing w:after="0" w:line="240" w:lineRule="auto"/>
              <w:textAlignment w:val="baseline"/>
              <w:rPr>
                <w:rFonts w:eastAsia="Times New Roman" w:cs="Arial"/>
                <w:noProof/>
                <w:sz w:val="20"/>
                <w:szCs w:val="20"/>
              </w:rPr>
            </w:pPr>
          </w:p>
          <w:p w:rsidR="00871ACA" w:rsidRPr="007D42F3" w:rsidRDefault="00871ACA" w:rsidP="00871ACA">
            <w:pPr>
              <w:overflowPunct w:val="0"/>
              <w:autoSpaceDE w:val="0"/>
              <w:autoSpaceDN w:val="0"/>
              <w:adjustRightInd w:val="0"/>
              <w:spacing w:after="0" w:line="240" w:lineRule="auto"/>
              <w:textAlignment w:val="baseline"/>
              <w:rPr>
                <w:rFonts w:eastAsia="Times New Roman" w:cs="Arial"/>
                <w:noProof/>
                <w:sz w:val="20"/>
                <w:szCs w:val="20"/>
              </w:rPr>
            </w:pPr>
          </w:p>
        </w:tc>
      </w:tr>
    </w:tbl>
    <w:p w:rsidR="00500F4D" w:rsidRDefault="00500F4D" w:rsidP="00871ACA"/>
    <w:sectPr w:rsidR="00500F4D" w:rsidSect="00BE1CD3">
      <w:pgSz w:w="11906" w:h="16838"/>
      <w:pgMar w:top="720" w:right="1440" w:bottom="720" w:left="1440"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1CE" w:rsidRDefault="002C31CE" w:rsidP="00BE1CD3">
      <w:pPr>
        <w:spacing w:after="0" w:line="240" w:lineRule="auto"/>
      </w:pPr>
      <w:r>
        <w:separator/>
      </w:r>
    </w:p>
  </w:endnote>
  <w:endnote w:type="continuationSeparator" w:id="0">
    <w:p w:rsidR="002C31CE" w:rsidRDefault="002C31CE" w:rsidP="00BE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1CE" w:rsidRDefault="002C31CE" w:rsidP="00BE1CD3">
      <w:pPr>
        <w:spacing w:after="0" w:line="240" w:lineRule="auto"/>
      </w:pPr>
      <w:r>
        <w:separator/>
      </w:r>
    </w:p>
  </w:footnote>
  <w:footnote w:type="continuationSeparator" w:id="0">
    <w:p w:rsidR="002C31CE" w:rsidRDefault="002C31CE" w:rsidP="00BE1C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26DB2"/>
    <w:multiLevelType w:val="hybridMultilevel"/>
    <w:tmpl w:val="3E7440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6E8"/>
    <w:rsid w:val="002866E8"/>
    <w:rsid w:val="002C31CE"/>
    <w:rsid w:val="003F71AC"/>
    <w:rsid w:val="004436CB"/>
    <w:rsid w:val="004C2B13"/>
    <w:rsid w:val="00500F4D"/>
    <w:rsid w:val="00554EF2"/>
    <w:rsid w:val="00871ACA"/>
    <w:rsid w:val="00B57724"/>
    <w:rsid w:val="00BE1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0F75F8-C027-4936-B3FD-FAADBD56A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6E8"/>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1C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1CD3"/>
    <w:rPr>
      <w:rFonts w:ascii="Arial" w:hAnsi="Arial"/>
      <w:sz w:val="21"/>
    </w:rPr>
  </w:style>
  <w:style w:type="paragraph" w:styleId="Footer">
    <w:name w:val="footer"/>
    <w:basedOn w:val="Normal"/>
    <w:link w:val="FooterChar"/>
    <w:uiPriority w:val="99"/>
    <w:unhideWhenUsed/>
    <w:rsid w:val="00BE1C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1CD3"/>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1609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Scothern Parish Council</cp:lastModifiedBy>
  <cp:revision>2</cp:revision>
  <dcterms:created xsi:type="dcterms:W3CDTF">2018-05-24T11:52:00Z</dcterms:created>
  <dcterms:modified xsi:type="dcterms:W3CDTF">2018-05-24T11:52:00Z</dcterms:modified>
</cp:coreProperties>
</file>